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0" w:type="dxa"/>
        <w:tblInd w:w="-999" w:type="dxa"/>
        <w:tblLook w:val="04A0" w:firstRow="1" w:lastRow="0" w:firstColumn="1" w:lastColumn="0" w:noHBand="0" w:noVBand="1"/>
      </w:tblPr>
      <w:tblGrid>
        <w:gridCol w:w="3477"/>
        <w:gridCol w:w="3577"/>
        <w:gridCol w:w="3996"/>
      </w:tblGrid>
      <w:tr w:rsidR="009759B1" w:rsidRPr="00DB258D" w:rsidTr="009759B1">
        <w:tc>
          <w:tcPr>
            <w:tcW w:w="3477" w:type="dxa"/>
            <w:shd w:val="clear" w:color="auto" w:fill="auto"/>
          </w:tcPr>
          <w:p w:rsidR="009759B1" w:rsidRDefault="009759B1" w:rsidP="00BE6579">
            <w:pPr>
              <w:spacing w:line="240" w:lineRule="auto"/>
              <w:jc w:val="center"/>
              <w:rPr>
                <w:noProof/>
              </w:rPr>
            </w:pPr>
            <w:bookmarkStart w:id="0" w:name="_GoBack"/>
            <w:bookmarkEnd w:id="0"/>
            <w:r w:rsidRPr="008B33B0">
              <w:rPr>
                <w:noProof/>
              </w:rPr>
              <w:drawing>
                <wp:inline distT="0" distB="0" distL="0" distR="0">
                  <wp:extent cx="895350" cy="857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9B1" w:rsidRPr="00DB258D" w:rsidRDefault="009759B1" w:rsidP="00BE6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B258D">
              <w:rPr>
                <w:rFonts w:ascii="Times New Roman" w:hAnsi="Times New Roman"/>
                <w:b/>
                <w:sz w:val="24"/>
              </w:rPr>
              <w:t xml:space="preserve">ДЕПАРТАМЕНТ </w:t>
            </w:r>
            <w:r w:rsidRPr="00DB258D">
              <w:rPr>
                <w:rFonts w:ascii="Times New Roman" w:hAnsi="Times New Roman"/>
                <w:b/>
                <w:sz w:val="24"/>
              </w:rPr>
              <w:br/>
              <w:t>ОБЩЕГО ОБРАЗОВАНИЯ</w:t>
            </w:r>
          </w:p>
          <w:p w:rsidR="009759B1" w:rsidRPr="00DB258D" w:rsidRDefault="009759B1" w:rsidP="00BE657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B258D">
              <w:rPr>
                <w:rFonts w:ascii="Times New Roman" w:hAnsi="Times New Roman"/>
                <w:b/>
                <w:sz w:val="24"/>
              </w:rPr>
              <w:t>ТОМСКОЙ ОБЛАСТИ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9759B1" w:rsidRPr="00DB258D" w:rsidRDefault="009759B1" w:rsidP="00BE657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B258D">
              <w:rPr>
                <w:rFonts w:ascii="Times New Roman" w:hAnsi="Times New Roman"/>
                <w:noProof/>
                <w:sz w:val="21"/>
                <w:szCs w:val="21"/>
              </w:rPr>
              <w:drawing>
                <wp:inline distT="0" distB="0" distL="0" distR="0">
                  <wp:extent cx="1181100" cy="1352550"/>
                  <wp:effectExtent l="0" t="0" r="0" b="0"/>
                  <wp:docPr id="2" name="Рисунок 2" descr="ТОИПКРО лого полноцвет (прозрачный фон)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ОИПКРО лого полноцвет (прозрачный фон)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9759B1" w:rsidRPr="00DB258D" w:rsidRDefault="009759B1" w:rsidP="00BE657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fldChar w:fldCharType="begin"/>
            </w:r>
            <w:r>
              <w:instrText xml:space="preserve"> INCLUDEPICTURE "https://academkin.ru/images/high_schools/logo/tomskiy_gosudarstvenniy_pedagogicheskiy_universitet_648.png"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Картинки по запросу тгпу томск логогтип" style="width:156pt;height:100.5pt">
                  <v:imagedata r:id="rId6" r:href="rId7"/>
                </v:shape>
              </w:pict>
            </w:r>
            <w:r>
              <w:fldChar w:fldCharType="end"/>
            </w:r>
          </w:p>
        </w:tc>
      </w:tr>
    </w:tbl>
    <w:p w:rsidR="00DF04B7" w:rsidRDefault="00DF04B7">
      <w:pPr>
        <w:jc w:val="center"/>
        <w:rPr>
          <w:b/>
        </w:rPr>
      </w:pPr>
    </w:p>
    <w:p w:rsidR="00DF04B7" w:rsidRDefault="00DF04B7">
      <w:pPr>
        <w:jc w:val="center"/>
        <w:rPr>
          <w:b/>
        </w:rPr>
      </w:pPr>
    </w:p>
    <w:p w:rsidR="00DF04B7" w:rsidRDefault="009759B1">
      <w:pPr>
        <w:jc w:val="center"/>
        <w:rPr>
          <w:b/>
        </w:rPr>
      </w:pPr>
      <w:r>
        <w:rPr>
          <w:b/>
        </w:rPr>
        <w:t>Конкурс “Каким я стану учителем”</w:t>
      </w:r>
    </w:p>
    <w:p w:rsidR="00DF04B7" w:rsidRDefault="00DF04B7">
      <w:pPr>
        <w:jc w:val="center"/>
        <w:rPr>
          <w:b/>
        </w:rPr>
      </w:pPr>
    </w:p>
    <w:p w:rsidR="00DF04B7" w:rsidRDefault="009759B1">
      <w:r>
        <w:t>Департамент общего образования Томской области, ФГБОУ ВПО ТГПУ совместно с ТОИПКРО</w:t>
      </w:r>
      <w:r>
        <w:t xml:space="preserve"> инициировали проведение регионального конкурса среди обучающихся 8-11 классов “Каким я стану учителем” с 21 марта по 3 апреля 2017 года.</w:t>
      </w:r>
    </w:p>
    <w:p w:rsidR="00DF04B7" w:rsidRDefault="00DF04B7"/>
    <w:p w:rsidR="00DF04B7" w:rsidRDefault="009759B1">
      <w:pPr>
        <w:ind w:firstLine="8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Конкурс проводится с целью развития интереса школьников к профессии педагога.</w:t>
      </w:r>
    </w:p>
    <w:p w:rsidR="00DF04B7" w:rsidRDefault="009759B1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участия в конкурсе необходимо предоставить видео-эссе до 28 марта 2017 г. Видео-эссе – это видеоролик выступления участника конкурса, снятый на мобильный телефон или видеока</w:t>
      </w:r>
      <w:r>
        <w:rPr>
          <w:rFonts w:ascii="Times New Roman" w:eastAsia="Times New Roman" w:hAnsi="Times New Roman" w:cs="Times New Roman"/>
          <w:sz w:val="24"/>
          <w:szCs w:val="24"/>
        </w:rPr>
        <w:t>меру, продолжительностью не более 2 минут, в котором участник конкурса аргументированно раскрывает свое представление об учителе. Видео-эссе может начинаться словами «Когда я стану учителем, я буду…».</w:t>
      </w:r>
    </w:p>
    <w:p w:rsidR="00DF04B7" w:rsidRDefault="009759B1">
      <w:pPr>
        <w:ind w:firstLine="700"/>
        <w:jc w:val="both"/>
        <w:rPr>
          <w:b/>
        </w:rPr>
      </w:pPr>
      <w:r>
        <w:rPr>
          <w:b/>
        </w:rPr>
        <w:t>Сроки проведения Конкурса – с 21 марта по 3 апреля 2017</w:t>
      </w:r>
      <w:r>
        <w:rPr>
          <w:b/>
        </w:rPr>
        <w:t xml:space="preserve"> года.</w:t>
      </w:r>
    </w:p>
    <w:p w:rsidR="00DF04B7" w:rsidRDefault="009759B1">
      <w:pPr>
        <w:ind w:firstLine="700"/>
        <w:jc w:val="both"/>
      </w:pPr>
      <w:r>
        <w:t>Конкурс состоит из 6 этапов:</w:t>
      </w:r>
    </w:p>
    <w:p w:rsidR="00DF04B7" w:rsidRDefault="009759B1">
      <w:pPr>
        <w:ind w:firstLine="700"/>
        <w:jc w:val="both"/>
      </w:pPr>
      <w:r>
        <w:rPr>
          <w:b/>
        </w:rPr>
        <w:t>1 этап – с 21марта по 28 марта</w:t>
      </w:r>
      <w:r>
        <w:t xml:space="preserve"> – регистрация участников, прием материалов заочного тура Конкурса.</w:t>
      </w:r>
    </w:p>
    <w:p w:rsidR="00DF04B7" w:rsidRDefault="009759B1">
      <w:pPr>
        <w:ind w:firstLine="700"/>
        <w:jc w:val="both"/>
      </w:pPr>
      <w:r>
        <w:rPr>
          <w:b/>
        </w:rPr>
        <w:t>2 этап – с 28 марта по 29 марта</w:t>
      </w:r>
      <w:r>
        <w:t xml:space="preserve"> – экспертиза материалов заочного тура Конкурса, определение участников очного тура Конкурс</w:t>
      </w:r>
      <w:r>
        <w:t>а.</w:t>
      </w:r>
    </w:p>
    <w:p w:rsidR="00DF04B7" w:rsidRDefault="009759B1">
      <w:pPr>
        <w:ind w:firstLine="700"/>
        <w:jc w:val="both"/>
      </w:pPr>
      <w:r>
        <w:rPr>
          <w:b/>
        </w:rPr>
        <w:t>3 этап – с 29 марта по 30 марта</w:t>
      </w:r>
      <w:r>
        <w:t xml:space="preserve"> – подготовка участников к очному туру Конкурса.</w:t>
      </w:r>
    </w:p>
    <w:p w:rsidR="00DF04B7" w:rsidRDefault="009759B1">
      <w:pPr>
        <w:ind w:firstLine="700"/>
        <w:jc w:val="both"/>
      </w:pPr>
      <w:r>
        <w:rPr>
          <w:b/>
        </w:rPr>
        <w:t>4 этап – 31 марта</w:t>
      </w:r>
      <w:r>
        <w:t xml:space="preserve"> – очный тур Конкурса.</w:t>
      </w:r>
    </w:p>
    <w:p w:rsidR="00DF04B7" w:rsidRDefault="009759B1">
      <w:pPr>
        <w:ind w:firstLine="700"/>
        <w:jc w:val="both"/>
      </w:pPr>
      <w:r>
        <w:rPr>
          <w:b/>
        </w:rPr>
        <w:t>5 этап</w:t>
      </w:r>
      <w:r>
        <w:t xml:space="preserve"> – анализ выступления участников Конкурса в очном туре, определение победителей.</w:t>
      </w:r>
    </w:p>
    <w:p w:rsidR="00DF04B7" w:rsidRDefault="009759B1">
      <w:pPr>
        <w:ind w:firstLine="700"/>
        <w:jc w:val="both"/>
      </w:pPr>
      <w:r>
        <w:rPr>
          <w:b/>
        </w:rPr>
        <w:t>6 этап – 3 апреля</w:t>
      </w:r>
      <w:r>
        <w:t xml:space="preserve"> – награждение победителей.</w:t>
      </w:r>
    </w:p>
    <w:p w:rsidR="00DF04B7" w:rsidRDefault="009759B1">
      <w:pPr>
        <w:ind w:firstLine="700"/>
        <w:jc w:val="both"/>
      </w:pPr>
      <w:r>
        <w:t>В</w:t>
      </w:r>
      <w:r>
        <w:t>се участники очного тура приглашаются на церемонию награждения 3 апреля 2017 года.</w:t>
      </w:r>
    </w:p>
    <w:p w:rsidR="00DF04B7" w:rsidRDefault="009759B1">
      <w:pPr>
        <w:ind w:firstLine="700"/>
        <w:jc w:val="both"/>
      </w:pPr>
      <w:r>
        <w:t>Для регистрации участники Конкурса представляют заявку по электронному адресу: rosina@edu.tomsk.ru. В заявке указываются:</w:t>
      </w:r>
    </w:p>
    <w:p w:rsidR="00DF04B7" w:rsidRDefault="009759B1">
      <w:pPr>
        <w:ind w:left="1000" w:hanging="360"/>
        <w:jc w:val="both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фамилия, имя и отчество участника,</w:t>
      </w:r>
    </w:p>
    <w:p w:rsidR="00DF04B7" w:rsidRDefault="009759B1">
      <w:pPr>
        <w:ind w:left="1000" w:hanging="360"/>
        <w:jc w:val="both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полное наименование образовательной организации,</w:t>
      </w:r>
    </w:p>
    <w:p w:rsidR="00DF04B7" w:rsidRDefault="009759B1">
      <w:pPr>
        <w:ind w:left="1000" w:hanging="360"/>
        <w:jc w:val="both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класс,</w:t>
      </w:r>
    </w:p>
    <w:p w:rsidR="00DF04B7" w:rsidRDefault="009759B1">
      <w:pPr>
        <w:ind w:left="1000" w:hanging="360"/>
        <w:jc w:val="both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фамилия, имя и отчество учителя-куратора,</w:t>
      </w:r>
    </w:p>
    <w:p w:rsidR="00DF04B7" w:rsidRDefault="009759B1">
      <w:pPr>
        <w:ind w:left="1000" w:hanging="360"/>
        <w:jc w:val="both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адрес электронной почты и контактный телефон (мобильный) участника и учителя-куратора,</w:t>
      </w:r>
    </w:p>
    <w:p w:rsidR="00DF04B7" w:rsidRDefault="009759B1">
      <w:pPr>
        <w:ind w:left="1000" w:hanging="360"/>
        <w:jc w:val="both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ссылка на файл с видео-эссе</w:t>
      </w:r>
      <w:r>
        <w:t xml:space="preserve"> «Каким я буду учителем», размещенный в </w:t>
      </w:r>
      <w:proofErr w:type="spellStart"/>
      <w:r>
        <w:t>файлообменнике</w:t>
      </w:r>
      <w:proofErr w:type="spellEnd"/>
      <w:r>
        <w:t xml:space="preserve"> (например, на yandex.ru, disk.tom.ru).</w:t>
      </w:r>
    </w:p>
    <w:p w:rsidR="00DF04B7" w:rsidRDefault="009759B1">
      <w:pPr>
        <w:jc w:val="both"/>
        <w:rPr>
          <w:b/>
        </w:rPr>
      </w:pPr>
      <w:r>
        <w:rPr>
          <w:b/>
        </w:rPr>
        <w:lastRenderedPageBreak/>
        <w:t>Для подготовки к участию в очном туре указываются:</w:t>
      </w:r>
    </w:p>
    <w:p w:rsidR="00DF04B7" w:rsidRDefault="009759B1">
      <w:pPr>
        <w:ind w:left="1000" w:hanging="360"/>
        <w:jc w:val="both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предмет,</w:t>
      </w:r>
    </w:p>
    <w:p w:rsidR="00DF04B7" w:rsidRDefault="009759B1">
      <w:pPr>
        <w:ind w:left="1000" w:hanging="360"/>
        <w:jc w:val="both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тема урока,</w:t>
      </w:r>
    </w:p>
    <w:p w:rsidR="00DF04B7" w:rsidRDefault="009759B1">
      <w:pPr>
        <w:ind w:left="1000" w:hanging="360"/>
        <w:jc w:val="both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класс,</w:t>
      </w:r>
    </w:p>
    <w:p w:rsidR="00DF04B7" w:rsidRDefault="009759B1">
      <w:pPr>
        <w:ind w:left="1000" w:hanging="360"/>
        <w:jc w:val="both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необходимое оборудование.</w:t>
      </w:r>
    </w:p>
    <w:p w:rsidR="00DF04B7" w:rsidRDefault="009759B1">
      <w:pPr>
        <w:ind w:firstLine="700"/>
        <w:jc w:val="both"/>
      </w:pPr>
      <w:r>
        <w:t>Представление заявки является согласием на обработку указанных персональных данных для публикации итогов Конкурса на сайте ТОИПКРО.</w:t>
      </w:r>
    </w:p>
    <w:p w:rsidR="00DF04B7" w:rsidRDefault="009759B1">
      <w:pPr>
        <w:ind w:firstLine="700"/>
        <w:jc w:val="both"/>
      </w:pPr>
      <w:r>
        <w:t xml:space="preserve"> </w:t>
      </w:r>
    </w:p>
    <w:p w:rsidR="00DF04B7" w:rsidRDefault="009759B1">
      <w:pPr>
        <w:ind w:firstLine="700"/>
        <w:jc w:val="both"/>
      </w:pPr>
      <w:r>
        <w:t>Всем участникам Конкурса и учителям-кураторам выдается Сертификат (в электронном виде), который будет отправлен по электро</w:t>
      </w:r>
      <w:r>
        <w:t>нному адресу участника и учителя-куратора.</w:t>
      </w:r>
    </w:p>
    <w:p w:rsidR="00DF04B7" w:rsidRDefault="009759B1">
      <w:pPr>
        <w:ind w:firstLine="700"/>
        <w:jc w:val="both"/>
      </w:pPr>
      <w:r>
        <w:t>Участники очного тура и учителя-кураторы награждаются грамотами Департамента общего образования Томской области.</w:t>
      </w:r>
    </w:p>
    <w:p w:rsidR="00DF04B7" w:rsidRDefault="009759B1">
      <w:pPr>
        <w:ind w:firstLine="700"/>
        <w:jc w:val="both"/>
      </w:pPr>
      <w:r>
        <w:t>Победители Конкурса получают дипломы и ценные призы.</w:t>
      </w:r>
    </w:p>
    <w:p w:rsidR="00DF04B7" w:rsidRDefault="009759B1">
      <w:r>
        <w:rPr>
          <w:rFonts w:ascii="Calibri" w:eastAsia="Calibri" w:hAnsi="Calibri" w:cs="Calibri"/>
        </w:rPr>
        <w:t>Результаты Конкурса размещаются на сайте ТОИПКР</w:t>
      </w:r>
      <w:r>
        <w:rPr>
          <w:rFonts w:ascii="Calibri" w:eastAsia="Calibri" w:hAnsi="Calibri" w:cs="Calibri"/>
        </w:rPr>
        <w:t>О</w:t>
      </w:r>
      <w:hyperlink r:id="rId8">
        <w:r>
          <w:rPr>
            <w:rFonts w:ascii="Calibri" w:eastAsia="Calibri" w:hAnsi="Calibri" w:cs="Calibri"/>
          </w:rPr>
          <w:t xml:space="preserve"> </w:t>
        </w:r>
      </w:hyperlink>
      <w:hyperlink r:id="rId9">
        <w:r>
          <w:rPr>
            <w:rFonts w:ascii="Calibri" w:eastAsia="Calibri" w:hAnsi="Calibri" w:cs="Calibri"/>
            <w:color w:val="1155CC"/>
            <w:u w:val="single"/>
          </w:rPr>
          <w:t>www.toipkro.ru</w:t>
        </w:r>
      </w:hyperlink>
    </w:p>
    <w:p w:rsidR="00DF04B7" w:rsidRDefault="00DF04B7"/>
    <w:sectPr w:rsidR="00DF04B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F04B7"/>
    <w:rsid w:val="009759B1"/>
    <w:rsid w:val="00D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42DD2-75F2-4200-813D-695B509A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ipkro.ru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academkin.ru/images/high_schools/logo/tomskiy_gosudarstvenniy_pedagogicheskiy_universitet_648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toipk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Юля Папина</cp:lastModifiedBy>
  <cp:revision>2</cp:revision>
  <dcterms:created xsi:type="dcterms:W3CDTF">2017-03-27T04:09:00Z</dcterms:created>
  <dcterms:modified xsi:type="dcterms:W3CDTF">2017-03-27T04:11:00Z</dcterms:modified>
</cp:coreProperties>
</file>