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E" w:rsidRPr="00D453EE" w:rsidRDefault="00D453EE" w:rsidP="00D4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ru-RU"/>
        </w:rPr>
      </w:pPr>
      <w:bookmarkStart w:id="0" w:name="_GoBack"/>
      <w:r w:rsidRPr="00D453EE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ru-RU"/>
        </w:rPr>
        <w:t>ПРОГРАММА</w:t>
      </w:r>
    </w:p>
    <w:p w:rsidR="00D453EE" w:rsidRPr="00D453EE" w:rsidRDefault="00D453EE" w:rsidP="00D4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3EE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ru-RU"/>
        </w:rPr>
        <w:t xml:space="preserve">конференции </w:t>
      </w:r>
      <w:r w:rsidRPr="00D4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«Мотивация школьников </w:t>
      </w:r>
      <w:bookmarkEnd w:id="0"/>
      <w:r w:rsidRPr="00D4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получению профессионального образования естественно-научной и инженерно-технической направленности средствами инновационных педагогических технологий»</w:t>
      </w:r>
    </w:p>
    <w:p w:rsidR="00D453EE" w:rsidRPr="00D453EE" w:rsidRDefault="00D453EE" w:rsidP="00D4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6095"/>
        <w:gridCol w:w="2268"/>
      </w:tblGrid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jc w:val="center"/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jc w:val="center"/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453EE" w:rsidRPr="00D453EE" w:rsidRDefault="00D453EE" w:rsidP="00D453EE">
            <w:pPr>
              <w:jc w:val="center"/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Место</w:t>
            </w:r>
          </w:p>
        </w:tc>
      </w:tr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10:30 – 11:00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Регистрация участников. Приветственный кофе</w:t>
            </w:r>
          </w:p>
        </w:tc>
        <w:tc>
          <w:tcPr>
            <w:tcW w:w="2268" w:type="dxa"/>
            <w:vMerge w:val="restart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МКЦ ТПУ, ул. Усова, 13в</w:t>
            </w:r>
          </w:p>
        </w:tc>
      </w:tr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11:00 – 11:30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Открытие Межрегионального форума образовательных практик</w:t>
            </w:r>
          </w:p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 xml:space="preserve">Приветственное слово </w:t>
            </w:r>
            <w:proofErr w:type="spellStart"/>
            <w:r w:rsidRPr="00D453EE">
              <w:rPr>
                <w:sz w:val="24"/>
                <w:szCs w:val="24"/>
              </w:rPr>
              <w:t>Грабцевич</w:t>
            </w:r>
            <w:proofErr w:type="spellEnd"/>
            <w:r w:rsidRPr="00D453EE">
              <w:rPr>
                <w:sz w:val="24"/>
                <w:szCs w:val="24"/>
              </w:rPr>
              <w:t xml:space="preserve"> Ирины Борисовны, начальника Департамента общего образования Томской области </w:t>
            </w:r>
          </w:p>
          <w:p w:rsidR="00D453EE" w:rsidRPr="00D453EE" w:rsidRDefault="00D453EE" w:rsidP="00D453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</w:p>
        </w:tc>
      </w:tr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11:30 – 13:40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Кейс-лаборатория «Мотивация школьников к получению инженерного образования: формирование среды»</w:t>
            </w:r>
          </w:p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D453EE">
              <w:rPr>
                <w:sz w:val="24"/>
                <w:szCs w:val="24"/>
              </w:rPr>
              <w:t>Чучалина</w:t>
            </w:r>
            <w:proofErr w:type="spellEnd"/>
            <w:r w:rsidRPr="00D453EE">
              <w:rPr>
                <w:sz w:val="24"/>
                <w:szCs w:val="24"/>
              </w:rPr>
              <w:t xml:space="preserve"> Александра Ивановича, профессора, советника проректора по образовательной деятельности ТПУ</w:t>
            </w:r>
          </w:p>
          <w:p w:rsidR="00D453EE" w:rsidRPr="00D453EE" w:rsidRDefault="00D453EE" w:rsidP="00D453EE">
            <w:pPr>
              <w:rPr>
                <w:sz w:val="24"/>
                <w:szCs w:val="24"/>
              </w:rPr>
            </w:pPr>
          </w:p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Решение задач формирования мотивационной среды в условиях конкретного кейса в игровой форме. В работе над кейсом принимают участие: педагоги, старшеклассники, студенты ТПУ.</w:t>
            </w:r>
          </w:p>
        </w:tc>
        <w:tc>
          <w:tcPr>
            <w:tcW w:w="2268" w:type="dxa"/>
            <w:vMerge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</w:p>
        </w:tc>
      </w:tr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13:40 – 14:00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  <w:vMerge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</w:p>
        </w:tc>
      </w:tr>
      <w:tr w:rsidR="00D453EE" w:rsidRPr="00D453EE" w:rsidTr="008B5ADD">
        <w:tc>
          <w:tcPr>
            <w:tcW w:w="1555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14:30 – 18:00</w:t>
            </w:r>
          </w:p>
        </w:tc>
        <w:tc>
          <w:tcPr>
            <w:tcW w:w="6095" w:type="dxa"/>
          </w:tcPr>
          <w:p w:rsidR="00D453EE" w:rsidRPr="00D453EE" w:rsidRDefault="00D453EE" w:rsidP="00D453EE">
            <w:pPr>
              <w:rPr>
                <w:b/>
                <w:sz w:val="24"/>
                <w:szCs w:val="24"/>
              </w:rPr>
            </w:pPr>
            <w:r w:rsidRPr="00D453EE">
              <w:rPr>
                <w:b/>
                <w:sz w:val="24"/>
                <w:szCs w:val="24"/>
              </w:rPr>
              <w:t>Работа тематических секций:</w:t>
            </w:r>
          </w:p>
          <w:p w:rsidR="00D453EE" w:rsidRPr="00D453EE" w:rsidRDefault="00D453EE" w:rsidP="00D453EE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</w:rPr>
            </w:pPr>
            <w:r w:rsidRPr="00D453EE">
              <w:rPr>
                <w:rFonts w:eastAsia="Calibri"/>
                <w:sz w:val="24"/>
              </w:rPr>
              <w:t>физика</w:t>
            </w:r>
          </w:p>
          <w:p w:rsidR="00D453EE" w:rsidRPr="00D453EE" w:rsidRDefault="00D453EE" w:rsidP="00D453EE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</w:rPr>
            </w:pPr>
            <w:r w:rsidRPr="00D453EE">
              <w:rPr>
                <w:rFonts w:eastAsia="Calibri"/>
                <w:sz w:val="24"/>
              </w:rPr>
              <w:t>математика</w:t>
            </w:r>
          </w:p>
          <w:p w:rsidR="00D453EE" w:rsidRPr="00D453EE" w:rsidRDefault="00D453EE" w:rsidP="00D453EE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</w:rPr>
            </w:pPr>
            <w:r w:rsidRPr="00D453EE">
              <w:rPr>
                <w:rFonts w:eastAsia="Calibri"/>
                <w:sz w:val="24"/>
              </w:rPr>
              <w:t>информатика</w:t>
            </w:r>
          </w:p>
          <w:p w:rsidR="00D453EE" w:rsidRPr="00D453EE" w:rsidRDefault="00D453EE" w:rsidP="00D453EE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</w:rPr>
            </w:pPr>
            <w:r w:rsidRPr="00D453EE">
              <w:rPr>
                <w:rFonts w:eastAsia="Calibri"/>
                <w:sz w:val="24"/>
              </w:rPr>
              <w:t>робототехника</w:t>
            </w:r>
          </w:p>
        </w:tc>
        <w:tc>
          <w:tcPr>
            <w:tcW w:w="2268" w:type="dxa"/>
          </w:tcPr>
          <w:p w:rsidR="00D453EE" w:rsidRPr="00D453EE" w:rsidRDefault="00D453EE" w:rsidP="00D453EE">
            <w:pPr>
              <w:rPr>
                <w:sz w:val="24"/>
                <w:szCs w:val="24"/>
              </w:rPr>
            </w:pPr>
            <w:r w:rsidRPr="00D453EE">
              <w:rPr>
                <w:sz w:val="24"/>
                <w:szCs w:val="24"/>
              </w:rPr>
              <w:t>Аудитории ТПУ (по согласованию)</w:t>
            </w:r>
          </w:p>
        </w:tc>
      </w:tr>
    </w:tbl>
    <w:p w:rsidR="00D453EE" w:rsidRDefault="00D453EE" w:rsidP="00D453EE">
      <w:pPr>
        <w:jc w:val="both"/>
      </w:pPr>
    </w:p>
    <w:sectPr w:rsidR="00D4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03"/>
    <w:multiLevelType w:val="hybridMultilevel"/>
    <w:tmpl w:val="FB76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E"/>
    <w:rsid w:val="00854940"/>
    <w:rsid w:val="008E0811"/>
    <w:rsid w:val="00D453EE"/>
    <w:rsid w:val="00E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A591-DDFA-43BD-A446-FF6B1C0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Погребняк</dc:creator>
  <cp:keywords/>
  <dc:description/>
  <cp:lastModifiedBy>Е. В. Ковалева</cp:lastModifiedBy>
  <cp:revision>2</cp:revision>
  <dcterms:created xsi:type="dcterms:W3CDTF">2016-11-03T04:38:00Z</dcterms:created>
  <dcterms:modified xsi:type="dcterms:W3CDTF">2016-11-03T04:38:00Z</dcterms:modified>
</cp:coreProperties>
</file>