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2C" w:rsidRPr="005649CC" w:rsidRDefault="00E0442C" w:rsidP="00E0442C">
      <w:pPr>
        <w:tabs>
          <w:tab w:val="left" w:leader="underscore" w:pos="7595"/>
          <w:tab w:val="left" w:leader="underscore" w:pos="8253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Приложение 3 </w:t>
      </w:r>
    </w:p>
    <w:p w:rsidR="00E0442C" w:rsidRPr="005649CC" w:rsidRDefault="00E0442C" w:rsidP="00E0442C">
      <w:pPr>
        <w:tabs>
          <w:tab w:val="left" w:leader="underscore" w:pos="7595"/>
          <w:tab w:val="left" w:leader="underscore" w:pos="8253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к Модели сетевой методической службы Томской области</w:t>
      </w:r>
    </w:p>
    <w:p w:rsidR="00E0442C" w:rsidRPr="005649CC" w:rsidRDefault="00E0442C" w:rsidP="00E0442C">
      <w:pPr>
        <w:tabs>
          <w:tab w:val="left" w:leader="underscore" w:pos="7595"/>
          <w:tab w:val="left" w:leader="underscore" w:pos="8253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 </w:t>
      </w:r>
    </w:p>
    <w:p w:rsidR="00E0442C" w:rsidRPr="00803A9E" w:rsidRDefault="00E0442C" w:rsidP="00E0442C">
      <w:pPr>
        <w:jc w:val="center"/>
        <w:outlineLvl w:val="1"/>
        <w:rPr>
          <w:rFonts w:ascii="Times New Roman" w:hAnsi="Times New Roman" w:cs="Times New Roman"/>
          <w:b/>
        </w:rPr>
      </w:pPr>
      <w:bookmarkStart w:id="0" w:name="bookmark11"/>
      <w:r w:rsidRPr="00803A9E">
        <w:rPr>
          <w:rFonts w:ascii="Times New Roman" w:hAnsi="Times New Roman" w:cs="Times New Roman"/>
          <w:b/>
        </w:rPr>
        <w:t>Региональные показатели по обеспеченности методической помощью педагогических работников образовательных организаций Томской области</w:t>
      </w:r>
      <w:bookmarkEnd w:id="0"/>
    </w:p>
    <w:p w:rsidR="00E0442C" w:rsidRPr="00803A9E" w:rsidRDefault="00E0442C" w:rsidP="00E0442C">
      <w:pPr>
        <w:jc w:val="center"/>
        <w:outlineLvl w:val="1"/>
        <w:rPr>
          <w:rFonts w:ascii="Times New Roman" w:hAnsi="Times New Roman" w:cs="Times New Roman"/>
          <w:b/>
        </w:rPr>
      </w:pPr>
      <w:bookmarkStart w:id="1" w:name="bookmark12"/>
      <w:r w:rsidRPr="00803A9E">
        <w:rPr>
          <w:rFonts w:ascii="Times New Roman" w:hAnsi="Times New Roman" w:cs="Times New Roman"/>
          <w:b/>
        </w:rPr>
        <w:t xml:space="preserve">(в форме </w:t>
      </w:r>
      <w:proofErr w:type="spellStart"/>
      <w:r w:rsidRPr="00803A9E">
        <w:rPr>
          <w:rFonts w:ascii="Times New Roman" w:hAnsi="Times New Roman" w:cs="Times New Roman"/>
          <w:b/>
        </w:rPr>
        <w:t>самообследования</w:t>
      </w:r>
      <w:proofErr w:type="spellEnd"/>
      <w:r w:rsidRPr="00803A9E">
        <w:rPr>
          <w:rFonts w:ascii="Times New Roman" w:hAnsi="Times New Roman" w:cs="Times New Roman"/>
          <w:b/>
        </w:rPr>
        <w:t>)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9"/>
        <w:gridCol w:w="5635"/>
        <w:gridCol w:w="29"/>
        <w:gridCol w:w="1262"/>
        <w:gridCol w:w="24"/>
        <w:gridCol w:w="1262"/>
        <w:gridCol w:w="29"/>
        <w:gridCol w:w="1392"/>
        <w:gridCol w:w="38"/>
        <w:gridCol w:w="10"/>
        <w:gridCol w:w="24"/>
      </w:tblGrid>
      <w:tr w:rsidR="00E0442C" w:rsidRPr="005649CC" w:rsidTr="00454894">
        <w:trPr>
          <w:gridAfter w:val="1"/>
          <w:wAfter w:w="23" w:type="dxa"/>
          <w:trHeight w:val="198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№</w:t>
            </w:r>
          </w:p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Показатели по обеспеченности методической помощью педагогических работников образовательных организаций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Да/Нет (при наличии указывать ссылки на размещение указанных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На стадии разработки / создания / внедрения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Ссылка на Интернет- ресурс</w:t>
            </w:r>
          </w:p>
        </w:tc>
      </w:tr>
      <w:tr w:rsidR="00E0442C" w:rsidRPr="005649CC" w:rsidTr="00454894">
        <w:trPr>
          <w:gridAfter w:val="1"/>
          <w:wAfter w:w="23" w:type="dxa"/>
          <w:trHeight w:val="528"/>
        </w:trPr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На уровне образовательной организации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23" w:type="dxa"/>
          <w:trHeight w:val="136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Методические структуры, обеспечивающие методическую помощь педагогическим работникам (служба, центр, объединения, кафедра, кабинет и др.)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23" w:type="dxa"/>
          <w:trHeight w:val="293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Нормативно-правовая основа методической деятельности, соответствующая целям и задачам организации (локальные нормативные акты: положения о методической службе, о структурных подразделениях методической службы (о методическом совете, профессиональных объединениях образовательной организации, формах профессионального взаимодействия и др.), приказы о назначении руководителей профессиональных объединений и др.)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23" w:type="dxa"/>
          <w:trHeight w:val="171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Учебно-методическая документация (положения о рабочей программе, системе оценки планируемых результатов освоения основной образовательной программы; планы, анализ методической работы, отчеты о результатах самооценки методической работы и др.)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23" w:type="dxa"/>
          <w:trHeight w:val="53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оснащение образовательной деятельности: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23" w:type="dxa"/>
          <w:trHeight w:val="78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УМК, включенные в Федеральный перечень учебников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23" w:type="dxa"/>
          <w:trHeight w:val="159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информационно-справочная, учебно-методическая литература, фонд периодических изданий, методических материалов, дидактических пособий и т.п., необходимых для осуществления образовательной деятельности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59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Программа (стратегия, план) профессионального роста педагогов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130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Системы адресной поддержки педагогических работников на основе выявления (диагностики) профессиональных затруднений, самоанализа результатов деятельности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92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Эффективные формы методической работы, в </w:t>
            </w:r>
            <w:proofErr w:type="spellStart"/>
            <w:r w:rsidRPr="005649CC">
              <w:rPr>
                <w:rFonts w:ascii="Times New Roman" w:hAnsi="Times New Roman" w:cs="Times New Roman"/>
              </w:rPr>
              <w:t>т.ч</w:t>
            </w:r>
            <w:proofErr w:type="spellEnd"/>
            <w:r w:rsidRPr="005649CC">
              <w:rPr>
                <w:rFonts w:ascii="Times New Roman" w:hAnsi="Times New Roman" w:cs="Times New Roman"/>
              </w:rPr>
              <w:t>. сетевые (школьные профессиональные объединения педагогических работников):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111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осуществляющие свою деятельность по актуальным направлениям развития образования (в том числе национальных, региональных проектах)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86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направленные на решение проблем и затруднений педагогов, улучшение качества работы ( проектные группы, творческие группы)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205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Активные формы профессионального взаимодействия (общения), в </w:t>
            </w:r>
            <w:proofErr w:type="spellStart"/>
            <w:r w:rsidRPr="005649CC">
              <w:rPr>
                <w:rFonts w:ascii="Times New Roman" w:hAnsi="Times New Roman" w:cs="Times New Roman"/>
              </w:rPr>
              <w:t>т.ч</w:t>
            </w:r>
            <w:proofErr w:type="spellEnd"/>
            <w:r w:rsidRPr="005649CC">
              <w:rPr>
                <w:rFonts w:ascii="Times New Roman" w:hAnsi="Times New Roman" w:cs="Times New Roman"/>
              </w:rPr>
              <w:t>. сетевые, ориентированные на формирование и развитие профессиональных компетенций педагогов педагогические мастерские, фестивали идей, деловые игры, тренинги и др.) (научно- методические мероприятия организации: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93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Система выявления, обобщения, распространения, тиражирования, внедрения лучших практик педагогов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69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Система подготовки к профессиональным конкурсам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86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Система работы с молодыми специалистами/система наставничества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98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Система работы с профессиональными Ассоциациями учителей-предметников в Томской области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528"/>
        </w:trPr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123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Методические структуры, обеспечивающие методическую помощь педагогическим работникам на муниципальном уровне, в том числе модель методической службы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169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Нормативно-правовая основа методической деятельности, нацеленная на реализацию целевых федеральных, региональных и муниципальных проектов/программ в сфере образования, развитие муниципальной системы образования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1"/>
          <w:wAfter w:w="18" w:type="dxa"/>
          <w:trHeight w:val="53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Ресурсное обеспечение деятельности муниципальной методической службы: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55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официальный сайт (страница) муниципальной методической службы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70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обеспеченность кадрами согласно штатному расписанию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74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повышение квалификации сотрудников муниципальной методической службы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78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библиотека/информационно-библиотечный</w:t>
            </w:r>
          </w:p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центр/</w:t>
            </w:r>
            <w:proofErr w:type="spellStart"/>
            <w:r w:rsidRPr="005649CC">
              <w:rPr>
                <w:rFonts w:ascii="Times New Roman" w:hAnsi="Times New Roman" w:cs="Times New Roman"/>
              </w:rPr>
              <w:t>медиатека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85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5649CC">
              <w:rPr>
                <w:rFonts w:ascii="Times New Roman" w:hAnsi="Times New Roman" w:cs="Times New Roman"/>
              </w:rPr>
              <w:t>тьюторства</w:t>
            </w:r>
            <w:proofErr w:type="spellEnd"/>
            <w:r w:rsidRPr="005649CC">
              <w:rPr>
                <w:rFonts w:ascii="Times New Roman" w:hAnsi="Times New Roman" w:cs="Times New Roman"/>
              </w:rPr>
              <w:t xml:space="preserve"> (кураторства) региональных, муниципальных проектов/программ, инновационных проектов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54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Эффективные формы методической работы, в </w:t>
            </w:r>
            <w:proofErr w:type="spellStart"/>
            <w:r w:rsidRPr="005649CC">
              <w:rPr>
                <w:rFonts w:ascii="Times New Roman" w:hAnsi="Times New Roman" w:cs="Times New Roman"/>
              </w:rPr>
              <w:t>т.ч</w:t>
            </w:r>
            <w:proofErr w:type="spellEnd"/>
            <w:r w:rsidRPr="005649CC">
              <w:rPr>
                <w:rFonts w:ascii="Times New Roman" w:hAnsi="Times New Roman" w:cs="Times New Roman"/>
              </w:rPr>
              <w:t>. сетевые: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66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осуществляющие свою деятельность по актуальным направлениям развития образования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715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направленные на решение проблем и затруднений педагогов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173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Активные формы профессионального взаимодействия (общения), в </w:t>
            </w:r>
            <w:proofErr w:type="spellStart"/>
            <w:r w:rsidRPr="005649CC">
              <w:rPr>
                <w:rFonts w:ascii="Times New Roman" w:hAnsi="Times New Roman" w:cs="Times New Roman"/>
              </w:rPr>
              <w:t>т.ч</w:t>
            </w:r>
            <w:proofErr w:type="spellEnd"/>
            <w:r w:rsidRPr="005649CC">
              <w:rPr>
                <w:rFonts w:ascii="Times New Roman" w:hAnsi="Times New Roman" w:cs="Times New Roman"/>
              </w:rPr>
              <w:t>. сетевые, ориентированные на формирование и развитие профессиональных компетенций педагогов (научно-методические мероприятия: конференции, слеты, форумы, модельные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104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Система выявления, обобщения, распространения, тиражирования, внедрения лучших образовательных практик педагогов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106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Система профессиональных конкурсов для разных категорий педагогических работников / участников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214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Система поддержки и сопровождения разных категорий педагогических работников, молодых педагогов, наставников, учителей, работающих в малокомплектных школах, школах с низкими образовательными результатами и/или школами, функционирующими в сложных социальных условиях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518"/>
        </w:trPr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На межмуниципальном уровне (</w:t>
            </w:r>
            <w:proofErr w:type="spellStart"/>
            <w:r w:rsidRPr="005649CC">
              <w:rPr>
                <w:rFonts w:ascii="Times New Roman" w:hAnsi="Times New Roman" w:cs="Times New Roman"/>
              </w:rPr>
              <w:t>хабы</w:t>
            </w:r>
            <w:proofErr w:type="spellEnd"/>
            <w:r w:rsidRPr="005649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2"/>
          <w:wAfter w:w="34" w:type="dxa"/>
          <w:trHeight w:val="148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Информационная поддержка педагогических работников по актуальным вопросам образования (ФГОС, предметные концепции, НП «Образование») посредством электронных рассылок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trHeight w:val="196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Выявление и анализ профессиональных дефицитов, затруднений педагогических работников в рамках межмуниципальных образовательных событиях, адресные рекомендации педагогическим работникам по устранению профессиональных дефицитов, затруднений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trHeight w:val="187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Разработка методических рекомендаций и пособий по актуальным направлениям/проблемам образования (по учебным предметам, новым образовательным технологиям и методикам, воспитательной работе, внеурочной деятельности, по организации методической работы и др.)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trHeight w:val="108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Проведение межмуниципальных конференций, форумов, тренингов, мастер-классов, конкурсов профессионального мастерства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trHeight w:val="108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Проведение конкурсов профессионального мастерства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trHeight w:val="120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Профессиональные объединения педагогических работников регионального уровня (сетевые сообщества, ассоциации учителей-предметников, клубы и др.)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trHeight w:val="413"/>
        </w:trPr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trHeight w:val="139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Информационная поддержка педагогических работников по вопросам образования посредством официальных сайтов ДОО ТО, ТОИПКРО, социальных сетей и др.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trHeight w:val="273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tabs>
                <w:tab w:val="left" w:leader="underscore" w:pos="2006"/>
                <w:tab w:val="left" w:leader="underscore" w:pos="2064"/>
                <w:tab w:val="left" w:leader="underscore" w:pos="4354"/>
              </w:tabs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Выявление и анализ профессиональных дефицитов, затруднений педагогических работников в рамках курсов повышения квалификации, целевых исследований; персонифицированное повышение квалификации, адресные рекомендации педагогическим работникам по устранению профессиональных дефицитов, затруднений; курсы повышения квалификации в формате корпоративного обучения</w:t>
            </w:r>
            <w:r w:rsidRPr="005649CC">
              <w:rPr>
                <w:rFonts w:ascii="Times New Roman" w:hAnsi="Times New Roman" w:cs="Times New Roman"/>
              </w:rPr>
              <w:tab/>
            </w:r>
            <w:r w:rsidRPr="005649CC">
              <w:rPr>
                <w:rFonts w:ascii="Times New Roman" w:hAnsi="Times New Roman" w:cs="Times New Roman"/>
              </w:rPr>
              <w:tab/>
            </w:r>
            <w:r w:rsidRPr="005649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trHeight w:val="189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Разработка методических рекомендаций и пособий по актуальным направлениям/проблемам образования (по учебным предметам, новым образовательным технологиям и методикам, воспитательной работе, внеурочной деятельности, по организации методической работы и др.)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trHeight w:val="118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Экспертные организации, осуществляющие экспертную оценку инновационных проектов, ФИП, научно-методических и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5649CC">
              <w:rPr>
                <w:rFonts w:ascii="Times New Roman" w:hAnsi="Times New Roman" w:cs="Times New Roman"/>
              </w:rPr>
              <w:softHyphen/>
              <w:t>программных материалов педагогических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3"/>
          <w:wAfter w:w="52" w:type="dxa"/>
          <w:trHeight w:val="13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Профессиональные объединения педагогических работников регионального уровня (сетевые сообщества, ассоциации учителей-предметников, клубы и др.)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3"/>
          <w:wAfter w:w="52" w:type="dxa"/>
          <w:trHeight w:val="1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Активные формы профессионального общения с целью обмена опытом, выявления лучших практик (организация форумов, конференций, установочных сессий, семинаров, конкурсов профессионального мастерства и др.)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3"/>
          <w:wAfter w:w="52" w:type="dxa"/>
          <w:trHeight w:val="9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Выявление лучших педагогических практик и организация </w:t>
            </w:r>
            <w:proofErr w:type="spellStart"/>
            <w:r w:rsidRPr="005649CC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5649CC">
              <w:rPr>
                <w:rFonts w:ascii="Times New Roman" w:hAnsi="Times New Roman" w:cs="Times New Roman"/>
              </w:rPr>
              <w:t xml:space="preserve"> мероприятий, педагогических десантов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:rsidTr="00454894">
        <w:trPr>
          <w:gridAfter w:val="3"/>
          <w:wAfter w:w="52" w:type="dxa"/>
          <w:trHeight w:val="22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Система поддержки и сопровождения разных категорий педагогических работников: молодых специалистов, наставников учителей, работающих в малокомплектных школах, школах с низкими образовательными результатами и/или школами, функционирующими в сложных социальных условиях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442C" w:rsidRPr="005649C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both"/>
        <w:rPr>
          <w:rFonts w:ascii="Times New Roman" w:hAnsi="Times New Roman" w:cs="Times New Roman"/>
        </w:rPr>
      </w:pPr>
    </w:p>
    <w:p w:rsidR="00E0442C" w:rsidRPr="005649C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both"/>
        <w:rPr>
          <w:rFonts w:ascii="Times New Roman" w:hAnsi="Times New Roman" w:cs="Times New Roman"/>
        </w:rPr>
      </w:pPr>
    </w:p>
    <w:p w:rsidR="00E0442C" w:rsidRPr="005649C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both"/>
        <w:rPr>
          <w:rFonts w:ascii="Times New Roman" w:hAnsi="Times New Roman" w:cs="Times New Roman"/>
        </w:rPr>
      </w:pPr>
    </w:p>
    <w:p w:rsidR="00E0442C" w:rsidRPr="005649C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both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sectPr w:rsidR="00E0442C" w:rsidSect="007D28BF">
      <w:pgSz w:w="12162" w:h="17302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C7"/>
    <w:rsid w:val="008C0DC7"/>
    <w:rsid w:val="00A443E9"/>
    <w:rsid w:val="00E0442C"/>
    <w:rsid w:val="00F0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A5DAE-0A8A-4629-885B-B9F98AB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442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Анна Александровна Пенская</cp:lastModifiedBy>
  <cp:revision>3</cp:revision>
  <dcterms:created xsi:type="dcterms:W3CDTF">2020-04-27T04:29:00Z</dcterms:created>
  <dcterms:modified xsi:type="dcterms:W3CDTF">2020-04-27T04:30:00Z</dcterms:modified>
</cp:coreProperties>
</file>