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E4" w:rsidRPr="00630EE4" w:rsidRDefault="00630EE4" w:rsidP="009B4A0D">
      <w:pPr>
        <w:spacing w:after="120"/>
        <w:jc w:val="center"/>
        <w:rPr>
          <w:rFonts w:eastAsia="Times New Roman"/>
          <w:b/>
          <w:sz w:val="28"/>
          <w:szCs w:val="20"/>
        </w:rPr>
      </w:pPr>
      <w:r w:rsidRPr="00630EE4">
        <w:rPr>
          <w:rFonts w:eastAsia="Times New Roman"/>
          <w:noProof/>
          <w:sz w:val="20"/>
          <w:szCs w:val="20"/>
        </w:rPr>
        <w:drawing>
          <wp:inline distT="0" distB="0" distL="0" distR="0" wp14:anchorId="5D91220B" wp14:editId="23D3EB25">
            <wp:extent cx="10096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E4" w:rsidRPr="00630EE4" w:rsidRDefault="00630EE4" w:rsidP="00630EE4">
      <w:pPr>
        <w:jc w:val="center"/>
        <w:rPr>
          <w:rFonts w:eastAsia="Times New Roman"/>
          <w:b/>
          <w:sz w:val="28"/>
          <w:szCs w:val="20"/>
        </w:rPr>
      </w:pPr>
      <w:r w:rsidRPr="00630EE4">
        <w:rPr>
          <w:rFonts w:eastAsia="Times New Roman"/>
          <w:b/>
          <w:sz w:val="28"/>
          <w:szCs w:val="20"/>
        </w:rPr>
        <w:t>ДЕПАРТАМЕНТ ОБЩЕГО ОБРАЗОВАНИЯ</w:t>
      </w:r>
    </w:p>
    <w:p w:rsidR="00630EE4" w:rsidRPr="00630EE4" w:rsidRDefault="00630EE4" w:rsidP="00630EE4">
      <w:pPr>
        <w:jc w:val="center"/>
        <w:rPr>
          <w:rFonts w:eastAsia="Times New Roman"/>
          <w:b/>
          <w:sz w:val="28"/>
          <w:szCs w:val="20"/>
        </w:rPr>
      </w:pPr>
      <w:r w:rsidRPr="00630EE4">
        <w:rPr>
          <w:rFonts w:eastAsia="Times New Roman"/>
          <w:b/>
          <w:sz w:val="28"/>
          <w:szCs w:val="20"/>
        </w:rPr>
        <w:t>ТОМСКОЙ ОБЛАСТИ</w:t>
      </w:r>
    </w:p>
    <w:p w:rsidR="00630EE4" w:rsidRPr="00630EE4" w:rsidRDefault="00630EE4" w:rsidP="00630EE4">
      <w:pPr>
        <w:rPr>
          <w:rFonts w:eastAsia="Times New Roman"/>
          <w:b/>
          <w:sz w:val="28"/>
          <w:szCs w:val="20"/>
        </w:rPr>
      </w:pPr>
    </w:p>
    <w:p w:rsidR="00630EE4" w:rsidRPr="00630EE4" w:rsidRDefault="00630EE4" w:rsidP="00630EE4">
      <w:pPr>
        <w:keepNext/>
        <w:jc w:val="center"/>
        <w:outlineLvl w:val="0"/>
        <w:rPr>
          <w:rFonts w:eastAsia="Times New Roman"/>
          <w:b/>
          <w:sz w:val="28"/>
          <w:szCs w:val="20"/>
        </w:rPr>
      </w:pPr>
      <w:r w:rsidRPr="00630EE4">
        <w:rPr>
          <w:rFonts w:eastAsia="Times New Roman"/>
          <w:b/>
          <w:sz w:val="28"/>
          <w:szCs w:val="20"/>
        </w:rPr>
        <w:t>РАСПОРЯЖЕНИЕ</w:t>
      </w:r>
    </w:p>
    <w:p w:rsidR="00630EE4" w:rsidRPr="00630EE4" w:rsidRDefault="00630EE4" w:rsidP="00630EE4">
      <w:pPr>
        <w:rPr>
          <w:rFonts w:eastAsia="Arial Unicode MS"/>
          <w:sz w:val="20"/>
          <w:szCs w:val="20"/>
        </w:rPr>
      </w:pPr>
    </w:p>
    <w:p w:rsidR="00630EE4" w:rsidRPr="00630EE4" w:rsidRDefault="00630EE4" w:rsidP="00630EE4">
      <w:pPr>
        <w:ind w:left="-567"/>
        <w:rPr>
          <w:rFonts w:eastAsia="Times New Roman"/>
          <w:sz w:val="20"/>
          <w:szCs w:val="20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5085"/>
      </w:tblGrid>
      <w:tr w:rsidR="00630EE4" w:rsidRPr="00630EE4" w:rsidTr="009B4A0D">
        <w:trPr>
          <w:trHeight w:val="514"/>
        </w:trPr>
        <w:tc>
          <w:tcPr>
            <w:tcW w:w="4564" w:type="dxa"/>
          </w:tcPr>
          <w:p w:rsidR="00630EE4" w:rsidRPr="00630EE4" w:rsidRDefault="00630EE4" w:rsidP="00630EE4">
            <w:pPr>
              <w:tabs>
                <w:tab w:val="left" w:pos="2302"/>
                <w:tab w:val="left" w:pos="2444"/>
              </w:tabs>
              <w:rPr>
                <w:rFonts w:eastAsia="Times New Roman"/>
                <w:bCs/>
                <w:sz w:val="26"/>
                <w:szCs w:val="26"/>
              </w:rPr>
            </w:pPr>
            <w:r w:rsidRPr="00630EE4">
              <w:rPr>
                <w:rFonts w:eastAsia="Times New Roman"/>
                <w:bCs/>
                <w:sz w:val="26"/>
                <w:szCs w:val="26"/>
              </w:rPr>
              <w:t>от _______________</w:t>
            </w:r>
          </w:p>
        </w:tc>
        <w:tc>
          <w:tcPr>
            <w:tcW w:w="5085" w:type="dxa"/>
          </w:tcPr>
          <w:p w:rsidR="00630EE4" w:rsidRPr="00630EE4" w:rsidRDefault="00630EE4" w:rsidP="00630EE4">
            <w:pPr>
              <w:tabs>
                <w:tab w:val="left" w:pos="2160"/>
                <w:tab w:val="left" w:pos="4144"/>
              </w:tabs>
              <w:rPr>
                <w:rFonts w:eastAsia="Times New Roman"/>
                <w:bCs/>
                <w:sz w:val="26"/>
                <w:szCs w:val="26"/>
              </w:rPr>
            </w:pPr>
            <w:r w:rsidRPr="00630EE4">
              <w:rPr>
                <w:rFonts w:eastAsia="Times New Roman"/>
                <w:bCs/>
                <w:sz w:val="26"/>
                <w:szCs w:val="26"/>
              </w:rPr>
              <w:t xml:space="preserve">                                      № ____________</w:t>
            </w:r>
          </w:p>
        </w:tc>
      </w:tr>
    </w:tbl>
    <w:p w:rsidR="00630EE4" w:rsidRPr="00630EE4" w:rsidRDefault="00630EE4" w:rsidP="00630EE4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630EE4">
        <w:rPr>
          <w:rFonts w:eastAsia="Times New Roman"/>
          <w:b/>
          <w:bCs/>
          <w:sz w:val="26"/>
          <w:szCs w:val="26"/>
        </w:rPr>
        <w:t>Томск</w:t>
      </w:r>
    </w:p>
    <w:p w:rsidR="00630EE4" w:rsidRPr="00F63436" w:rsidRDefault="00630EE4" w:rsidP="00630EE4">
      <w:pPr>
        <w:rPr>
          <w:rFonts w:eastAsia="Times New Roman"/>
          <w:sz w:val="24"/>
          <w:szCs w:val="24"/>
        </w:rPr>
      </w:pPr>
    </w:p>
    <w:p w:rsidR="00F63436" w:rsidRPr="00F63436" w:rsidRDefault="00F63436" w:rsidP="00F63436">
      <w:pPr>
        <w:jc w:val="center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>Об организации и проведении</w:t>
      </w:r>
    </w:p>
    <w:p w:rsidR="00F63436" w:rsidRPr="00F63436" w:rsidRDefault="00F63436" w:rsidP="003F37D7">
      <w:pPr>
        <w:ind w:left="-284" w:right="282"/>
        <w:jc w:val="center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 регионального географического образовательного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 для обучающихся 10 - 11 классов</w:t>
      </w:r>
    </w:p>
    <w:p w:rsidR="00F63436" w:rsidRPr="00F63436" w:rsidRDefault="00F63436" w:rsidP="00F63436">
      <w:pPr>
        <w:jc w:val="center"/>
        <w:rPr>
          <w:rFonts w:eastAsia="Times New Roman"/>
          <w:sz w:val="24"/>
          <w:szCs w:val="24"/>
        </w:rPr>
      </w:pP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>В соответствии с государственным заданием ОГБУ ДПО «Томский областной институт повышения квалификации и переподготовки работников образования» на 2019 год: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1. Провести 30 ноября 2019 года региональный географический образовательный </w:t>
      </w:r>
      <w:proofErr w:type="spellStart"/>
      <w:r w:rsidRPr="00F63436">
        <w:rPr>
          <w:rFonts w:eastAsia="Times New Roman"/>
          <w:sz w:val="24"/>
          <w:szCs w:val="24"/>
        </w:rPr>
        <w:t>квест</w:t>
      </w:r>
      <w:proofErr w:type="spellEnd"/>
      <w:r w:rsidRPr="00F63436">
        <w:rPr>
          <w:rFonts w:eastAsia="Times New Roman"/>
          <w:sz w:val="24"/>
          <w:szCs w:val="24"/>
        </w:rPr>
        <w:t xml:space="preserve"> (далее – </w:t>
      </w:r>
      <w:proofErr w:type="spellStart"/>
      <w:r w:rsidRPr="00F63436">
        <w:rPr>
          <w:rFonts w:eastAsia="Times New Roman"/>
          <w:sz w:val="24"/>
          <w:szCs w:val="24"/>
        </w:rPr>
        <w:t>Квест</w:t>
      </w:r>
      <w:proofErr w:type="spellEnd"/>
      <w:r w:rsidRPr="00F63436">
        <w:rPr>
          <w:rFonts w:eastAsia="Times New Roman"/>
          <w:sz w:val="24"/>
          <w:szCs w:val="24"/>
        </w:rPr>
        <w:t>) для обучающихся 10 - 11 классов.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bCs/>
          <w:sz w:val="24"/>
          <w:szCs w:val="24"/>
        </w:rPr>
        <w:t xml:space="preserve">2. Утвердить Положение о проведении </w:t>
      </w:r>
      <w:proofErr w:type="spellStart"/>
      <w:r w:rsidRPr="00F63436">
        <w:rPr>
          <w:rFonts w:eastAsia="Times New Roman"/>
          <w:bCs/>
          <w:sz w:val="24"/>
          <w:szCs w:val="24"/>
        </w:rPr>
        <w:t>Квеста</w:t>
      </w:r>
      <w:proofErr w:type="spellEnd"/>
      <w:r w:rsidRPr="00F63436">
        <w:rPr>
          <w:rFonts w:eastAsia="Times New Roman"/>
          <w:bCs/>
          <w:sz w:val="24"/>
          <w:szCs w:val="24"/>
        </w:rPr>
        <w:t xml:space="preserve"> согласно </w:t>
      </w:r>
      <w:r w:rsidRPr="00F63436">
        <w:rPr>
          <w:rFonts w:eastAsia="Times New Roman"/>
          <w:sz w:val="24"/>
          <w:szCs w:val="24"/>
        </w:rPr>
        <w:t>приложению № 1 к настоящему распоряжению.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bCs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3. </w:t>
      </w:r>
      <w:r w:rsidRPr="00F63436">
        <w:rPr>
          <w:rFonts w:eastAsia="Times New Roman"/>
          <w:bCs/>
          <w:sz w:val="24"/>
          <w:szCs w:val="24"/>
        </w:rPr>
        <w:t xml:space="preserve">Утвердить организационный комитет </w:t>
      </w:r>
      <w:proofErr w:type="spellStart"/>
      <w:r w:rsidRPr="00F63436">
        <w:rPr>
          <w:rFonts w:eastAsia="Times New Roman"/>
          <w:bCs/>
          <w:sz w:val="24"/>
          <w:szCs w:val="24"/>
        </w:rPr>
        <w:t>Квеста</w:t>
      </w:r>
      <w:proofErr w:type="spellEnd"/>
      <w:r w:rsidRPr="00F63436">
        <w:rPr>
          <w:rFonts w:eastAsia="Times New Roman"/>
          <w:bCs/>
          <w:sz w:val="24"/>
          <w:szCs w:val="24"/>
        </w:rPr>
        <w:t xml:space="preserve"> согласно </w:t>
      </w:r>
      <w:r w:rsidRPr="00F63436">
        <w:rPr>
          <w:rFonts w:eastAsia="Times New Roman"/>
          <w:sz w:val="24"/>
          <w:szCs w:val="24"/>
        </w:rPr>
        <w:t>приложению № 2 к настоящему распоряжению.</w:t>
      </w:r>
      <w:r w:rsidRPr="00F63436">
        <w:rPr>
          <w:rFonts w:eastAsia="Times New Roman"/>
          <w:bCs/>
          <w:sz w:val="24"/>
          <w:szCs w:val="24"/>
        </w:rPr>
        <w:t xml:space="preserve"> 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>4. ОГБУ ДПО «Томский областной институт повышения квалификации и переподготовки работников образования» (Замятина О.М.):</w:t>
      </w:r>
    </w:p>
    <w:p w:rsidR="00F63436" w:rsidRPr="00F63436" w:rsidRDefault="00F63436" w:rsidP="003F37D7">
      <w:pPr>
        <w:tabs>
          <w:tab w:val="left" w:pos="1418"/>
        </w:tabs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1) обеспечить информационное, организационное и методическое сопровождение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>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2) провести </w:t>
      </w:r>
      <w:proofErr w:type="spellStart"/>
      <w:r w:rsidRPr="00F63436">
        <w:rPr>
          <w:rFonts w:eastAsia="Times New Roman"/>
          <w:sz w:val="24"/>
          <w:szCs w:val="24"/>
        </w:rPr>
        <w:t>Квест</w:t>
      </w:r>
      <w:proofErr w:type="spellEnd"/>
      <w:r w:rsidRPr="00F63436">
        <w:rPr>
          <w:rFonts w:eastAsia="Times New Roman"/>
          <w:sz w:val="24"/>
          <w:szCs w:val="24"/>
        </w:rPr>
        <w:t xml:space="preserve"> на базе геолого-географического факультета НИ ТГУ (по согласованию);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3) создать безопасные условия при проведении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>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4) назначить ответственных лиц за проведение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>, организовать их целевое инструктирование с записью в журнале инструктажей;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5) организовать регистрацию прибывших к месту проведения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 в установленном порядке ответственными лицами и их последующую передачу по окончании мероприятия сопровождающим лицам с записью в специальном журнале «Учета прибытия и убытия участников»;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6) обеспечить фиксирование учёта прибытия и убытия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 ответственными сопровождающими лицами личными подписями обеих сторон;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7) о каждом случае нарушения, установленного настоящим распоряжением, порядка учёта прибытия и убытия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, а также ставшем известным факте прибытия и убытия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 автомобильным транспортом, не соответствующим требованиям безопасности, без сопровождающих лиц, информировать Департамент общего образования Томской области имеющимися средствами связи;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8) наградить победителей и призёров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 дипломами и сертификатами ОГБУ ДПО «Томский областной институт повышения квалификации и переподготовки работников образования» и Национального исследовательского Томского Государственного университета.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>5. Руководителям образовательных организаций: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1) взять под личный контроль соблюдение требований безопасности при организации перевозки групп детей –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 xml:space="preserve"> автомобильным транспортом;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2) не допускать случаев использования транспортных средств для перевозки групп детей –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>, не соответствующих требованиям постановления Правительства РФ от 17.12.2013 г. № 1177 «Об утверждении правил организации перевозки группы детей автобусами», ГОСТу Р 511160-98 Автобусы для перевозки детей, техническим требованиям;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lastRenderedPageBreak/>
        <w:t>3) организовать целевое инструктирование ответственных сопровождающих лиц от образовательных организаций и водителей о правилах безопасности при осуществлении организованной перевозки групп детей автомобильным транспортом и правилах безопасности при осуществлении движения пеших групп с записью в журнале инструктажей;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4) организовать инструктирование ответственных сопровождающих лиц об установленном в настоящем распоряжении порядке регистрации, учёте прибытия – убытия детей – участников </w:t>
      </w:r>
      <w:proofErr w:type="spellStart"/>
      <w:r w:rsidRPr="00F63436">
        <w:rPr>
          <w:rFonts w:eastAsia="Times New Roman"/>
          <w:sz w:val="24"/>
          <w:szCs w:val="24"/>
        </w:rPr>
        <w:t>Квеста</w:t>
      </w:r>
      <w:proofErr w:type="spellEnd"/>
      <w:r w:rsidRPr="00F63436">
        <w:rPr>
          <w:rFonts w:eastAsia="Times New Roman"/>
          <w:sz w:val="24"/>
          <w:szCs w:val="24"/>
        </w:rPr>
        <w:t>.</w:t>
      </w:r>
    </w:p>
    <w:p w:rsidR="00F63436" w:rsidRPr="00F63436" w:rsidRDefault="00F63436" w:rsidP="003F37D7">
      <w:pPr>
        <w:suppressAutoHyphens/>
        <w:ind w:left="-426" w:right="566" w:firstLine="705"/>
        <w:jc w:val="both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>6. Контроль за исполнением настоящего распоряжения возложить на п</w:t>
      </w:r>
      <w:r w:rsidRPr="00F63436">
        <w:rPr>
          <w:rFonts w:eastAsia="Times New Roman"/>
          <w:color w:val="222222"/>
          <w:sz w:val="24"/>
          <w:szCs w:val="24"/>
        </w:rPr>
        <w:t>редседателя комитета общего образования Департамента общего образования Томской области</w:t>
      </w:r>
      <w:r w:rsidRPr="00F63436">
        <w:rPr>
          <w:rFonts w:eastAsia="Times New Roman"/>
          <w:sz w:val="24"/>
          <w:szCs w:val="24"/>
        </w:rPr>
        <w:t xml:space="preserve"> Степанова Е.В.</w:t>
      </w:r>
    </w:p>
    <w:p w:rsidR="00F63436" w:rsidRPr="00F63436" w:rsidRDefault="00F63436" w:rsidP="009B4A0D">
      <w:pPr>
        <w:keepNext/>
        <w:autoSpaceDE w:val="0"/>
        <w:autoSpaceDN w:val="0"/>
        <w:adjustRightInd w:val="0"/>
        <w:ind w:left="-426" w:firstLine="720"/>
        <w:jc w:val="both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jc w:val="center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jc w:val="center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 </w:t>
      </w:r>
    </w:p>
    <w:p w:rsidR="00F63436" w:rsidRPr="00F63436" w:rsidRDefault="00F63436" w:rsidP="009B4A0D">
      <w:pPr>
        <w:ind w:left="-426"/>
        <w:jc w:val="center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jc w:val="center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jc w:val="center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jc w:val="center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rPr>
          <w:rFonts w:eastAsia="Times New Roman"/>
          <w:sz w:val="24"/>
          <w:szCs w:val="24"/>
        </w:rPr>
      </w:pPr>
      <w:r w:rsidRPr="00F63436">
        <w:rPr>
          <w:rFonts w:eastAsia="Times New Roman"/>
          <w:sz w:val="24"/>
          <w:szCs w:val="24"/>
        </w:rPr>
        <w:t xml:space="preserve">Начальник Департамента                                                                        </w:t>
      </w:r>
      <w:r>
        <w:rPr>
          <w:rFonts w:eastAsia="Times New Roman"/>
          <w:sz w:val="24"/>
          <w:szCs w:val="24"/>
        </w:rPr>
        <w:tab/>
      </w:r>
      <w:r w:rsidRPr="00F63436">
        <w:rPr>
          <w:rFonts w:eastAsia="Times New Roman"/>
          <w:sz w:val="24"/>
          <w:szCs w:val="24"/>
        </w:rPr>
        <w:tab/>
        <w:t xml:space="preserve">И.Б. Грабцевич </w:t>
      </w:r>
    </w:p>
    <w:p w:rsidR="00F63436" w:rsidRPr="00F63436" w:rsidRDefault="00F63436" w:rsidP="009B4A0D">
      <w:pPr>
        <w:ind w:left="-426"/>
        <w:rPr>
          <w:rFonts w:eastAsia="Times New Roman"/>
          <w:sz w:val="24"/>
          <w:szCs w:val="24"/>
        </w:rPr>
      </w:pPr>
    </w:p>
    <w:p w:rsidR="00F63436" w:rsidRPr="00F63436" w:rsidRDefault="00F63436" w:rsidP="009B4A0D">
      <w:pPr>
        <w:ind w:left="-426"/>
        <w:rPr>
          <w:rFonts w:eastAsia="Times New Roman"/>
          <w:sz w:val="24"/>
          <w:szCs w:val="24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rPr>
          <w:rFonts w:eastAsia="Times New Roman"/>
          <w:sz w:val="28"/>
        </w:rPr>
      </w:pPr>
    </w:p>
    <w:p w:rsidR="00F63436" w:rsidRPr="00DC5B2B" w:rsidRDefault="00F63436" w:rsidP="00F63436">
      <w:pPr>
        <w:widowControl w:val="0"/>
        <w:ind w:left="57" w:right="4818"/>
        <w:rPr>
          <w:spacing w:val="7"/>
        </w:rPr>
      </w:pPr>
      <w:r w:rsidRPr="00DC5B2B">
        <w:rPr>
          <w:spacing w:val="7"/>
        </w:rPr>
        <w:t>Евгений Валерьевич Степанов</w:t>
      </w:r>
    </w:p>
    <w:p w:rsidR="00F63436" w:rsidRPr="00DC5B2B" w:rsidRDefault="00F63436" w:rsidP="00F63436">
      <w:pPr>
        <w:widowControl w:val="0"/>
        <w:ind w:left="57" w:right="4818"/>
        <w:rPr>
          <w:spacing w:val="7"/>
        </w:rPr>
      </w:pPr>
      <w:r w:rsidRPr="00DC5B2B">
        <w:rPr>
          <w:spacing w:val="7"/>
        </w:rPr>
        <w:t>8 (3822) 51 49 61</w:t>
      </w:r>
    </w:p>
    <w:p w:rsidR="00F63436" w:rsidRPr="00DC5B2B" w:rsidRDefault="003F37D7" w:rsidP="00F63436">
      <w:pPr>
        <w:widowControl w:val="0"/>
        <w:ind w:left="57" w:right="4818"/>
        <w:rPr>
          <w:color w:val="0000FF"/>
          <w:spacing w:val="7"/>
          <w:u w:val="single"/>
        </w:rPr>
      </w:pPr>
      <w:hyperlink r:id="rId6" w:history="1">
        <w:r w:rsidR="00F63436" w:rsidRPr="00DC5B2B">
          <w:rPr>
            <w:color w:val="0000FF"/>
            <w:spacing w:val="7"/>
            <w:u w:val="single"/>
            <w:lang w:val="en-US"/>
          </w:rPr>
          <w:t>evs</w:t>
        </w:r>
        <w:r w:rsidR="00F63436" w:rsidRPr="00DC5B2B">
          <w:rPr>
            <w:color w:val="0000FF"/>
            <w:spacing w:val="7"/>
            <w:u w:val="single"/>
          </w:rPr>
          <w:t>@</w:t>
        </w:r>
        <w:r w:rsidR="00F63436" w:rsidRPr="00DC5B2B">
          <w:rPr>
            <w:color w:val="0000FF"/>
            <w:spacing w:val="7"/>
            <w:u w:val="single"/>
            <w:lang w:val="en-US"/>
          </w:rPr>
          <w:t>obluo</w:t>
        </w:r>
        <w:r w:rsidR="00F63436" w:rsidRPr="00DC5B2B">
          <w:rPr>
            <w:color w:val="0000FF"/>
            <w:spacing w:val="7"/>
            <w:u w:val="single"/>
          </w:rPr>
          <w:t>.</w:t>
        </w:r>
        <w:r w:rsidR="00F63436" w:rsidRPr="00DC5B2B">
          <w:rPr>
            <w:color w:val="0000FF"/>
            <w:spacing w:val="7"/>
            <w:u w:val="single"/>
            <w:lang w:val="en-US"/>
          </w:rPr>
          <w:t>tomsk</w:t>
        </w:r>
        <w:r w:rsidR="00F63436" w:rsidRPr="00DC5B2B">
          <w:rPr>
            <w:color w:val="0000FF"/>
            <w:spacing w:val="7"/>
            <w:u w:val="single"/>
          </w:rPr>
          <w:t>.</w:t>
        </w:r>
        <w:r w:rsidR="00F63436" w:rsidRPr="00DC5B2B">
          <w:rPr>
            <w:color w:val="0000FF"/>
            <w:spacing w:val="7"/>
            <w:u w:val="single"/>
            <w:lang w:val="en-US"/>
          </w:rPr>
          <w:t>gov</w:t>
        </w:r>
        <w:r w:rsidR="00F63436" w:rsidRPr="00DC5B2B">
          <w:rPr>
            <w:color w:val="0000FF"/>
            <w:spacing w:val="7"/>
            <w:u w:val="single"/>
          </w:rPr>
          <w:t>.</w:t>
        </w:r>
        <w:proofErr w:type="spellStart"/>
        <w:r w:rsidR="00F63436" w:rsidRPr="00DC5B2B">
          <w:rPr>
            <w:color w:val="0000FF"/>
            <w:spacing w:val="7"/>
            <w:u w:val="single"/>
            <w:lang w:val="en-US"/>
          </w:rPr>
          <w:t>ru</w:t>
        </w:r>
        <w:proofErr w:type="spellEnd"/>
      </w:hyperlink>
    </w:p>
    <w:p w:rsidR="0086427C" w:rsidRPr="0086427C" w:rsidRDefault="0086427C" w:rsidP="00DC037D">
      <w:pPr>
        <w:keepNext/>
        <w:suppressAutoHyphens/>
        <w:spacing w:line="240" w:lineRule="exact"/>
        <w:ind w:right="424" w:firstLine="709"/>
        <w:jc w:val="right"/>
        <w:rPr>
          <w:rFonts w:eastAsia="Times New Roman"/>
          <w:sz w:val="24"/>
          <w:szCs w:val="24"/>
        </w:rPr>
      </w:pPr>
      <w:r w:rsidRPr="0086427C">
        <w:rPr>
          <w:rFonts w:eastAsia="Times New Roman"/>
          <w:sz w:val="24"/>
          <w:szCs w:val="24"/>
        </w:rPr>
        <w:lastRenderedPageBreak/>
        <w:t>Приложение № 1</w:t>
      </w:r>
    </w:p>
    <w:p w:rsidR="0086427C" w:rsidRPr="0086427C" w:rsidRDefault="0086427C" w:rsidP="00DC037D">
      <w:pPr>
        <w:keepNext/>
        <w:suppressAutoHyphens/>
        <w:spacing w:line="240" w:lineRule="exact"/>
        <w:ind w:right="424" w:firstLine="709"/>
        <w:jc w:val="right"/>
        <w:rPr>
          <w:rFonts w:eastAsia="Times New Roman"/>
          <w:sz w:val="24"/>
          <w:szCs w:val="24"/>
        </w:rPr>
      </w:pPr>
      <w:r w:rsidRPr="0086427C">
        <w:rPr>
          <w:rFonts w:eastAsia="Times New Roman"/>
          <w:sz w:val="24"/>
          <w:szCs w:val="24"/>
        </w:rPr>
        <w:t xml:space="preserve">к распоряжению Департамента общего образования </w:t>
      </w:r>
    </w:p>
    <w:p w:rsidR="0086427C" w:rsidRPr="0086427C" w:rsidRDefault="0086427C" w:rsidP="00DC037D">
      <w:pPr>
        <w:keepNext/>
        <w:suppressAutoHyphens/>
        <w:spacing w:line="240" w:lineRule="exact"/>
        <w:ind w:right="424" w:firstLine="709"/>
        <w:jc w:val="right"/>
        <w:rPr>
          <w:rFonts w:eastAsia="Times New Roman"/>
          <w:sz w:val="24"/>
          <w:szCs w:val="24"/>
        </w:rPr>
      </w:pPr>
      <w:r w:rsidRPr="0086427C">
        <w:rPr>
          <w:rFonts w:eastAsia="Times New Roman"/>
          <w:sz w:val="24"/>
          <w:szCs w:val="24"/>
        </w:rPr>
        <w:t>Томской области</w:t>
      </w:r>
    </w:p>
    <w:p w:rsidR="0086427C" w:rsidRPr="0086427C" w:rsidRDefault="0086427C" w:rsidP="00DC037D">
      <w:pPr>
        <w:keepNext/>
        <w:suppressAutoHyphens/>
        <w:spacing w:line="240" w:lineRule="exact"/>
        <w:ind w:right="424" w:firstLine="709"/>
        <w:jc w:val="right"/>
        <w:rPr>
          <w:rFonts w:eastAsia="Times New Roman"/>
          <w:sz w:val="20"/>
          <w:szCs w:val="20"/>
        </w:rPr>
      </w:pPr>
      <w:r w:rsidRPr="0086427C">
        <w:rPr>
          <w:rFonts w:eastAsia="Times New Roman"/>
          <w:sz w:val="24"/>
          <w:szCs w:val="24"/>
        </w:rPr>
        <w:t>от ________________</w:t>
      </w:r>
      <w:r w:rsidRPr="0086427C">
        <w:rPr>
          <w:rFonts w:eastAsia="Times New Roman"/>
          <w:sz w:val="20"/>
          <w:szCs w:val="20"/>
        </w:rPr>
        <w:t xml:space="preserve"> </w:t>
      </w:r>
      <w:r w:rsidRPr="0086427C">
        <w:rPr>
          <w:rFonts w:eastAsia="Times New Roman"/>
          <w:sz w:val="24"/>
          <w:szCs w:val="24"/>
        </w:rPr>
        <w:t>№</w:t>
      </w:r>
      <w:r w:rsidRPr="0086427C">
        <w:rPr>
          <w:rFonts w:eastAsia="Times New Roman"/>
          <w:sz w:val="20"/>
          <w:szCs w:val="20"/>
        </w:rPr>
        <w:t xml:space="preserve"> _____________</w:t>
      </w:r>
    </w:p>
    <w:p w:rsidR="00F63436" w:rsidRPr="00DC5B2B" w:rsidRDefault="00F63436" w:rsidP="00F63436">
      <w:pPr>
        <w:ind w:right="991"/>
        <w:jc w:val="right"/>
        <w:rPr>
          <w:rFonts w:eastAsia="Times New Roman"/>
        </w:rPr>
      </w:pPr>
    </w:p>
    <w:p w:rsidR="00F63436" w:rsidRPr="00DC5B2B" w:rsidRDefault="00F63436" w:rsidP="00F63436">
      <w:pPr>
        <w:ind w:right="991"/>
        <w:jc w:val="center"/>
        <w:rPr>
          <w:rFonts w:eastAsia="Times New Roman"/>
          <w:bCs/>
          <w:sz w:val="24"/>
          <w:szCs w:val="24"/>
        </w:rPr>
      </w:pPr>
      <w:r w:rsidRPr="00DC5B2B">
        <w:rPr>
          <w:rFonts w:eastAsia="Times New Roman"/>
          <w:bCs/>
          <w:sz w:val="24"/>
          <w:szCs w:val="24"/>
        </w:rPr>
        <w:t>Положение</w:t>
      </w:r>
    </w:p>
    <w:p w:rsidR="00F63436" w:rsidRPr="00DC5B2B" w:rsidRDefault="00F63436" w:rsidP="00F63436">
      <w:pPr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bCs/>
          <w:sz w:val="24"/>
          <w:szCs w:val="24"/>
        </w:rPr>
        <w:t xml:space="preserve">о региональном географическом образовательном </w:t>
      </w:r>
      <w:proofErr w:type="spellStart"/>
      <w:r w:rsidRPr="00DC5B2B">
        <w:rPr>
          <w:rFonts w:eastAsia="Times New Roman"/>
          <w:bCs/>
          <w:sz w:val="24"/>
          <w:szCs w:val="24"/>
        </w:rPr>
        <w:t>квесте</w:t>
      </w:r>
      <w:proofErr w:type="spellEnd"/>
      <w:r w:rsidRPr="00DC5B2B">
        <w:rPr>
          <w:rFonts w:eastAsia="Times New Roman"/>
          <w:sz w:val="24"/>
          <w:szCs w:val="24"/>
        </w:rPr>
        <w:t xml:space="preserve"> для обучающихся 10 - 11 классов</w:t>
      </w:r>
    </w:p>
    <w:p w:rsidR="00F63436" w:rsidRPr="00DC5B2B" w:rsidRDefault="00F63436" w:rsidP="00F63436">
      <w:pPr>
        <w:ind w:left="360" w:right="991"/>
        <w:jc w:val="center"/>
        <w:rPr>
          <w:rFonts w:eastAsia="Times New Roman"/>
          <w:sz w:val="24"/>
          <w:szCs w:val="24"/>
        </w:rPr>
      </w:pPr>
    </w:p>
    <w:p w:rsidR="00F63436" w:rsidRPr="00DC5B2B" w:rsidRDefault="00F63436" w:rsidP="00F63436">
      <w:pPr>
        <w:ind w:left="1080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I</w:t>
      </w:r>
      <w:r w:rsidRPr="00DC5B2B">
        <w:rPr>
          <w:rFonts w:eastAsia="Times New Roman"/>
          <w:sz w:val="24"/>
          <w:szCs w:val="24"/>
        </w:rPr>
        <w:t>. Общие положения</w:t>
      </w:r>
    </w:p>
    <w:p w:rsidR="00F63436" w:rsidRPr="00DC5B2B" w:rsidRDefault="00F63436" w:rsidP="003F37D7">
      <w:pPr>
        <w:tabs>
          <w:tab w:val="left" w:pos="0"/>
        </w:tabs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1.1. Настоящее Положение о региональном </w:t>
      </w:r>
      <w:r w:rsidRPr="00DC5B2B">
        <w:rPr>
          <w:rFonts w:eastAsia="Times New Roman"/>
          <w:bCs/>
          <w:sz w:val="24"/>
          <w:szCs w:val="24"/>
        </w:rPr>
        <w:t xml:space="preserve">географическом образовательном </w:t>
      </w:r>
      <w:proofErr w:type="spellStart"/>
      <w:r w:rsidRPr="00DC5B2B">
        <w:rPr>
          <w:rFonts w:eastAsia="Times New Roman"/>
          <w:bCs/>
          <w:sz w:val="24"/>
          <w:szCs w:val="24"/>
        </w:rPr>
        <w:t>квесте</w:t>
      </w:r>
      <w:proofErr w:type="spellEnd"/>
      <w:r w:rsidRPr="00DC5B2B">
        <w:rPr>
          <w:rFonts w:eastAsia="Times New Roman"/>
          <w:sz w:val="24"/>
          <w:szCs w:val="24"/>
        </w:rPr>
        <w:t xml:space="preserve"> (далее - </w:t>
      </w:r>
      <w:proofErr w:type="spellStart"/>
      <w:r w:rsidRPr="00DC5B2B">
        <w:rPr>
          <w:rFonts w:eastAsia="Times New Roman"/>
          <w:sz w:val="24"/>
          <w:szCs w:val="24"/>
        </w:rPr>
        <w:t>Квест</w:t>
      </w:r>
      <w:proofErr w:type="spellEnd"/>
      <w:r w:rsidRPr="00DC5B2B">
        <w:rPr>
          <w:rFonts w:eastAsia="Times New Roman"/>
          <w:sz w:val="24"/>
          <w:szCs w:val="24"/>
        </w:rPr>
        <w:t xml:space="preserve">) определяет порядок его организации, проведения, организационное и методическое обеспечение, порядок участия в </w:t>
      </w:r>
      <w:proofErr w:type="spellStart"/>
      <w:r w:rsidRPr="00DC5B2B">
        <w:rPr>
          <w:rFonts w:eastAsia="Times New Roman"/>
          <w:sz w:val="24"/>
          <w:szCs w:val="24"/>
        </w:rPr>
        <w:t>Квесте</w:t>
      </w:r>
      <w:proofErr w:type="spellEnd"/>
      <w:r w:rsidRPr="00DC5B2B">
        <w:rPr>
          <w:rFonts w:eastAsia="Times New Roman"/>
          <w:sz w:val="24"/>
          <w:szCs w:val="24"/>
        </w:rPr>
        <w:t>, определения победителей и призёров.</w:t>
      </w:r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1.2. Организаторами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являются: Департамент общего образования Томской области, геолого-географический факультет Национального исследовательского Томского Государственного университета (далее – НИ ТГУ),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(кафедра непрерывного повышения профессионального мастерства и методического сопровождения педагогов).</w:t>
      </w:r>
    </w:p>
    <w:p w:rsidR="00F63436" w:rsidRPr="00DC5B2B" w:rsidRDefault="00F63436" w:rsidP="003F37D7">
      <w:pPr>
        <w:ind w:left="360" w:right="424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II</w:t>
      </w:r>
      <w:r w:rsidRPr="00DC5B2B">
        <w:rPr>
          <w:rFonts w:eastAsia="Times New Roman"/>
          <w:sz w:val="24"/>
          <w:szCs w:val="24"/>
        </w:rPr>
        <w:t>. Цели и задачи</w:t>
      </w:r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2.1. Формирование готовности к саморазвитию и непрерывному образованию школьников.</w:t>
      </w:r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2.2. Развитие у обучающихся познавательных универсальных учебных действий.</w:t>
      </w:r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2.3. Развитие предметной одаренности в естественнонаучной области.</w:t>
      </w:r>
    </w:p>
    <w:p w:rsidR="00F63436" w:rsidRPr="00DC5B2B" w:rsidRDefault="00F63436" w:rsidP="003F37D7">
      <w:pPr>
        <w:tabs>
          <w:tab w:val="left" w:pos="9214"/>
        </w:tabs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2.4. Повышение интереса обучающихся к предметам естественнонаучного цикла.</w:t>
      </w:r>
    </w:p>
    <w:p w:rsidR="00F63436" w:rsidRPr="00DC5B2B" w:rsidRDefault="00F63436" w:rsidP="003F37D7">
      <w:pPr>
        <w:ind w:right="424"/>
        <w:jc w:val="both"/>
        <w:rPr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2.5.</w:t>
      </w:r>
      <w:r w:rsidRPr="00DC5B2B">
        <w:rPr>
          <w:sz w:val="24"/>
          <w:szCs w:val="24"/>
        </w:rPr>
        <w:t xml:space="preserve"> Создание условия для развития творческих, интеллектуальных способностей обучающихся.</w:t>
      </w:r>
    </w:p>
    <w:p w:rsidR="00F63436" w:rsidRPr="00DC5B2B" w:rsidRDefault="00F63436" w:rsidP="003F37D7">
      <w:pPr>
        <w:ind w:left="360" w:right="424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III</w:t>
      </w:r>
      <w:r w:rsidRPr="00DC5B2B">
        <w:rPr>
          <w:rFonts w:eastAsia="Times New Roman"/>
          <w:sz w:val="24"/>
          <w:szCs w:val="24"/>
        </w:rPr>
        <w:t xml:space="preserve">. Участники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</w:p>
    <w:p w:rsidR="00F63436" w:rsidRPr="00DC5B2B" w:rsidRDefault="00F63436" w:rsidP="003F37D7">
      <w:pPr>
        <w:ind w:right="424"/>
        <w:jc w:val="both"/>
        <w:rPr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3.1. В </w:t>
      </w:r>
      <w:proofErr w:type="spellStart"/>
      <w:r w:rsidRPr="00DC5B2B">
        <w:rPr>
          <w:rFonts w:eastAsia="Times New Roman"/>
          <w:sz w:val="24"/>
          <w:szCs w:val="24"/>
        </w:rPr>
        <w:t>Квесте</w:t>
      </w:r>
      <w:proofErr w:type="spellEnd"/>
      <w:r w:rsidRPr="00DC5B2B">
        <w:rPr>
          <w:rFonts w:eastAsia="Times New Roman"/>
          <w:sz w:val="24"/>
          <w:szCs w:val="24"/>
        </w:rPr>
        <w:t xml:space="preserve"> могут</w:t>
      </w:r>
      <w:r w:rsidRPr="00DC5B2B">
        <w:rPr>
          <w:sz w:val="24"/>
          <w:szCs w:val="24"/>
        </w:rPr>
        <w:t xml:space="preserve"> принимать участие команды обучающихся (в составе 5 человек) 10-11 классов образовательных организаций Томской области.</w:t>
      </w:r>
    </w:p>
    <w:p w:rsidR="00F63436" w:rsidRPr="00DC5B2B" w:rsidRDefault="00F63436" w:rsidP="003F37D7">
      <w:pPr>
        <w:ind w:left="360" w:right="424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IV. Сроки и порядок проведения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проводится 30</w:t>
      </w:r>
      <w:r w:rsidRPr="00DC5B2B">
        <w:rPr>
          <w:sz w:val="24"/>
          <w:szCs w:val="24"/>
        </w:rPr>
        <w:t xml:space="preserve">.11.2019 года в </w:t>
      </w:r>
      <w:r>
        <w:rPr>
          <w:sz w:val="24"/>
          <w:szCs w:val="24"/>
        </w:rPr>
        <w:t>13</w:t>
      </w:r>
      <w:r w:rsidRPr="00DC5B2B">
        <w:rPr>
          <w:sz w:val="24"/>
          <w:szCs w:val="24"/>
        </w:rPr>
        <w:t>.00</w:t>
      </w:r>
      <w:r w:rsidRPr="00DC5B2B">
        <w:rPr>
          <w:b/>
          <w:sz w:val="24"/>
          <w:szCs w:val="24"/>
        </w:rPr>
        <w:t xml:space="preserve"> </w:t>
      </w:r>
      <w:r w:rsidRPr="00DC5B2B">
        <w:rPr>
          <w:sz w:val="24"/>
          <w:szCs w:val="24"/>
        </w:rPr>
        <w:t xml:space="preserve">на базе </w:t>
      </w:r>
      <w:r w:rsidRPr="00DC5B2B">
        <w:rPr>
          <w:rFonts w:eastAsia="Times New Roman"/>
          <w:sz w:val="24"/>
          <w:szCs w:val="24"/>
        </w:rPr>
        <w:t xml:space="preserve">геолого-географического факультета НИ ТГУ. </w:t>
      </w:r>
    </w:p>
    <w:p w:rsidR="00F63436" w:rsidRPr="00DC5B2B" w:rsidRDefault="00F63436" w:rsidP="003F37D7">
      <w:pPr>
        <w:ind w:right="424"/>
        <w:jc w:val="both"/>
        <w:rPr>
          <w:sz w:val="24"/>
          <w:szCs w:val="24"/>
        </w:rPr>
      </w:pPr>
      <w:r w:rsidRPr="00DC5B2B">
        <w:rPr>
          <w:sz w:val="24"/>
          <w:szCs w:val="24"/>
        </w:rPr>
        <w:t xml:space="preserve">4.2. Заявки на участие в </w:t>
      </w:r>
      <w:proofErr w:type="spellStart"/>
      <w:r w:rsidRPr="00DC5B2B">
        <w:rPr>
          <w:sz w:val="24"/>
          <w:szCs w:val="24"/>
        </w:rPr>
        <w:t>Квесте</w:t>
      </w:r>
      <w:proofErr w:type="spellEnd"/>
      <w:r w:rsidRPr="00DC5B2B">
        <w:rPr>
          <w:sz w:val="24"/>
          <w:szCs w:val="24"/>
        </w:rPr>
        <w:t xml:space="preserve"> (Приложение к Положению) принимаются п</w:t>
      </w:r>
      <w:r>
        <w:rPr>
          <w:sz w:val="24"/>
          <w:szCs w:val="24"/>
        </w:rPr>
        <w:t>о 25</w:t>
      </w:r>
      <w:r w:rsidRPr="00DC5B2B">
        <w:rPr>
          <w:sz w:val="24"/>
          <w:szCs w:val="24"/>
        </w:rPr>
        <w:t xml:space="preserve">.11.2019 года включительно (адрес электронной почты: </w:t>
      </w:r>
      <w:hyperlink r:id="rId7" w:history="1">
        <w:r w:rsidRPr="00DC5B2B">
          <w:rPr>
            <w:color w:val="0000FF"/>
            <w:sz w:val="24"/>
            <w:szCs w:val="24"/>
            <w:u w:val="single"/>
            <w:lang w:val="en-US"/>
          </w:rPr>
          <w:t>inna</w:t>
        </w:r>
        <w:r w:rsidRPr="00DC5B2B">
          <w:rPr>
            <w:color w:val="0000FF"/>
            <w:sz w:val="24"/>
            <w:szCs w:val="24"/>
            <w:u w:val="single"/>
          </w:rPr>
          <w:t>.</w:t>
        </w:r>
        <w:r w:rsidRPr="00DC5B2B">
          <w:rPr>
            <w:color w:val="0000FF"/>
            <w:sz w:val="24"/>
            <w:szCs w:val="24"/>
            <w:u w:val="single"/>
            <w:lang w:val="en-US"/>
          </w:rPr>
          <w:t>negodina</w:t>
        </w:r>
        <w:r w:rsidRPr="00DC5B2B">
          <w:rPr>
            <w:color w:val="0000FF"/>
            <w:sz w:val="24"/>
            <w:szCs w:val="24"/>
            <w:u w:val="single"/>
          </w:rPr>
          <w:t>@</w:t>
        </w:r>
        <w:r w:rsidRPr="00DC5B2B">
          <w:rPr>
            <w:color w:val="0000FF"/>
            <w:sz w:val="24"/>
            <w:szCs w:val="24"/>
            <w:u w:val="single"/>
            <w:lang w:val="en-US"/>
          </w:rPr>
          <w:t>mail</w:t>
        </w:r>
        <w:r w:rsidRPr="00DC5B2B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C5B2B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5B2B">
        <w:rPr>
          <w:color w:val="0000FF"/>
          <w:sz w:val="24"/>
          <w:szCs w:val="24"/>
          <w:u w:val="single"/>
        </w:rPr>
        <w:t>)</w:t>
      </w:r>
      <w:r w:rsidRPr="00DC5B2B">
        <w:rPr>
          <w:color w:val="0000FF"/>
          <w:sz w:val="24"/>
          <w:szCs w:val="24"/>
        </w:rPr>
        <w:t xml:space="preserve">. </w:t>
      </w:r>
      <w:r w:rsidRPr="00DC5B2B">
        <w:rPr>
          <w:sz w:val="24"/>
          <w:szCs w:val="24"/>
        </w:rPr>
        <w:t xml:space="preserve">Заявки, поданные после установленного срока, не рассматриваются. Организационный комитет проверяет полноту и качество оформления заявки, уведомляет потенциальных участников о принятии заявки для участия в </w:t>
      </w:r>
      <w:proofErr w:type="spellStart"/>
      <w:r w:rsidRPr="00DC5B2B">
        <w:rPr>
          <w:sz w:val="24"/>
          <w:szCs w:val="24"/>
        </w:rPr>
        <w:t>Квесте</w:t>
      </w:r>
      <w:proofErr w:type="spellEnd"/>
      <w:r w:rsidRPr="00DC5B2B">
        <w:rPr>
          <w:sz w:val="24"/>
          <w:szCs w:val="24"/>
        </w:rPr>
        <w:t xml:space="preserve"> или об отказе с обоснованием причин. </w:t>
      </w:r>
    </w:p>
    <w:p w:rsidR="00F63436" w:rsidRPr="00DC5B2B" w:rsidRDefault="00F63436" w:rsidP="003F37D7">
      <w:pPr>
        <w:ind w:right="424"/>
        <w:jc w:val="both"/>
        <w:rPr>
          <w:sz w:val="24"/>
          <w:szCs w:val="24"/>
        </w:rPr>
      </w:pPr>
      <w:r w:rsidRPr="00DC5B2B">
        <w:rPr>
          <w:sz w:val="24"/>
          <w:szCs w:val="24"/>
        </w:rPr>
        <w:t>4.3. Количество команд ограничено (не более 20).</w:t>
      </w:r>
    </w:p>
    <w:p w:rsidR="00F63436" w:rsidRPr="00DC5B2B" w:rsidRDefault="00F63436" w:rsidP="003F37D7">
      <w:pPr>
        <w:ind w:left="426" w:right="424" w:hanging="426"/>
        <w:rPr>
          <w:sz w:val="24"/>
          <w:szCs w:val="24"/>
        </w:rPr>
      </w:pPr>
      <w:r w:rsidRPr="00DC5B2B">
        <w:rPr>
          <w:sz w:val="24"/>
          <w:szCs w:val="24"/>
        </w:rPr>
        <w:t xml:space="preserve">4.3. Итоги </w:t>
      </w:r>
      <w:proofErr w:type="spellStart"/>
      <w:r w:rsidRPr="00DC5B2B">
        <w:rPr>
          <w:sz w:val="24"/>
          <w:szCs w:val="24"/>
        </w:rPr>
        <w:t>Квеста</w:t>
      </w:r>
      <w:proofErr w:type="spellEnd"/>
      <w:r w:rsidRPr="00DC5B2B">
        <w:rPr>
          <w:sz w:val="24"/>
          <w:szCs w:val="24"/>
        </w:rPr>
        <w:t xml:space="preserve"> будут объявлены после завершения мероприятия.</w:t>
      </w:r>
    </w:p>
    <w:p w:rsidR="00F63436" w:rsidRPr="00DC5B2B" w:rsidRDefault="00F63436" w:rsidP="003F37D7">
      <w:pPr>
        <w:ind w:left="426" w:right="424" w:hanging="426"/>
        <w:rPr>
          <w:sz w:val="24"/>
          <w:szCs w:val="24"/>
        </w:rPr>
      </w:pPr>
      <w:r w:rsidRPr="00DC5B2B">
        <w:rPr>
          <w:sz w:val="24"/>
          <w:szCs w:val="24"/>
        </w:rPr>
        <w:t xml:space="preserve">4.4. Участие в </w:t>
      </w:r>
      <w:proofErr w:type="spellStart"/>
      <w:r w:rsidRPr="00DC5B2B">
        <w:rPr>
          <w:sz w:val="24"/>
          <w:szCs w:val="24"/>
        </w:rPr>
        <w:t>Квесте</w:t>
      </w:r>
      <w:proofErr w:type="spellEnd"/>
      <w:r w:rsidRPr="00DC5B2B">
        <w:rPr>
          <w:sz w:val="24"/>
          <w:szCs w:val="24"/>
        </w:rPr>
        <w:t xml:space="preserve"> бесплатное.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right="424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V</w:t>
      </w:r>
      <w:r w:rsidRPr="00DC5B2B">
        <w:rPr>
          <w:rFonts w:eastAsia="Times New Roman"/>
          <w:sz w:val="24"/>
          <w:szCs w:val="24"/>
        </w:rPr>
        <w:t xml:space="preserve">. Содержание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5.1. Проведение географического образовательного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направлено на совершенствование форм и методов игровых и соревновательных внеклассных занятий по географии у обучающихся в общеобразовательных организациях.</w:t>
      </w:r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5.2. Мероприятие способствует популяризации и пропаганде географии и краеведения как важнейших средств формирования активной гражданской позиции молодежи, обмену туристско-краеведческим опытом и установлению дружеских контактов между школьниками и студентами геолого-географического факультета Томского государственного университета. </w:t>
      </w:r>
    </w:p>
    <w:p w:rsidR="00F63436" w:rsidRPr="00DC5B2B" w:rsidRDefault="00F63436" w:rsidP="003F37D7">
      <w:pPr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5.3. </w:t>
      </w:r>
      <w:proofErr w:type="spellStart"/>
      <w:r w:rsidRPr="00DC5B2B">
        <w:rPr>
          <w:rFonts w:eastAsia="Times New Roman"/>
          <w:sz w:val="24"/>
          <w:szCs w:val="24"/>
        </w:rPr>
        <w:t>Квест</w:t>
      </w:r>
      <w:proofErr w:type="spellEnd"/>
      <w:r w:rsidRPr="00DC5B2B">
        <w:rPr>
          <w:rFonts w:eastAsia="Times New Roman"/>
          <w:sz w:val="24"/>
          <w:szCs w:val="24"/>
        </w:rPr>
        <w:t xml:space="preserve"> проводится по типу кругосветки, где команды участников на станциях выполняют определенные задания в течение ограниченного времени и получают части для итогового задания. 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right="424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VI</w:t>
      </w:r>
      <w:r w:rsidRPr="00DC5B2B">
        <w:rPr>
          <w:rFonts w:eastAsia="Times New Roman"/>
          <w:sz w:val="24"/>
          <w:szCs w:val="24"/>
        </w:rPr>
        <w:t xml:space="preserve">. Организация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</w:p>
    <w:p w:rsidR="00F63436" w:rsidRPr="00DC5B2B" w:rsidRDefault="00F63436" w:rsidP="003F37D7">
      <w:pPr>
        <w:tabs>
          <w:tab w:val="left" w:pos="9072"/>
          <w:tab w:val="left" w:pos="9214"/>
        </w:tabs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6.1. Подготовка и проведение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осуществляется организационным комитетом, состав которого утверждается распоряжением Департамента общего образования Томской области.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6.2. Организационный комитет: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left="284"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- информирует о сроках, порядке проведения и результатах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>;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left="284"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lastRenderedPageBreak/>
        <w:t>- проводит прием заявок;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left="284"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- утверждает экспертную карту с критериями оценки;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left="284"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- подводит итоги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и проводит награждение победителей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>.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right="424" w:firstLine="360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VIII</w:t>
      </w:r>
      <w:r w:rsidRPr="00DC5B2B">
        <w:rPr>
          <w:rFonts w:eastAsia="Times New Roman"/>
          <w:sz w:val="24"/>
          <w:szCs w:val="24"/>
        </w:rPr>
        <w:t>. Порядок выдачи документов и награждение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8.1. Участники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получают сертификаты, победители и призёры награждаются Дипломами ТОИПКРО и Национального исследовательского Томского Государственного университета. Результаты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размещаются на сайте ТОИПКРО и сайте НИ ТГУ.</w:t>
      </w:r>
    </w:p>
    <w:p w:rsidR="00F63436" w:rsidRPr="00DC5B2B" w:rsidRDefault="00F63436" w:rsidP="003F37D7">
      <w:pPr>
        <w:tabs>
          <w:tab w:val="left" w:pos="9072"/>
          <w:tab w:val="left" w:pos="9214"/>
        </w:tabs>
        <w:ind w:left="360" w:right="424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  <w:lang w:val="en-US"/>
        </w:rPr>
        <w:t>IX</w:t>
      </w:r>
      <w:r w:rsidRPr="00DC5B2B">
        <w:rPr>
          <w:rFonts w:eastAsia="Times New Roman"/>
          <w:sz w:val="24"/>
          <w:szCs w:val="24"/>
        </w:rPr>
        <w:t xml:space="preserve">. Финансирование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</w:p>
    <w:p w:rsidR="00F63436" w:rsidRPr="00DC5B2B" w:rsidRDefault="00F63436" w:rsidP="003F37D7">
      <w:pPr>
        <w:tabs>
          <w:tab w:val="left" w:pos="9072"/>
          <w:tab w:val="left" w:pos="9214"/>
        </w:tabs>
        <w:ind w:right="424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9.1. Расходы на организационное, информационное и методическое сопровождение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  <w:r w:rsidRPr="00DC5B2B">
        <w:rPr>
          <w:rFonts w:eastAsia="Times New Roman"/>
          <w:sz w:val="24"/>
          <w:szCs w:val="24"/>
        </w:rPr>
        <w:t xml:space="preserve"> осуществляется за счет средств ТОИПКРО на выполнение государственного задания в 2019 году.</w:t>
      </w:r>
    </w:p>
    <w:p w:rsidR="00F63436" w:rsidRDefault="00F63436" w:rsidP="003F37D7">
      <w:pPr>
        <w:ind w:left="426" w:right="424"/>
        <w:jc w:val="right"/>
        <w:rPr>
          <w:sz w:val="24"/>
          <w:szCs w:val="24"/>
        </w:rPr>
      </w:pPr>
    </w:p>
    <w:p w:rsidR="00F63436" w:rsidRDefault="00F63436" w:rsidP="003F37D7">
      <w:pPr>
        <w:ind w:left="426" w:right="424"/>
        <w:jc w:val="right"/>
        <w:rPr>
          <w:sz w:val="24"/>
          <w:szCs w:val="24"/>
        </w:rPr>
      </w:pPr>
    </w:p>
    <w:p w:rsidR="00F63436" w:rsidRPr="00DC5B2B" w:rsidRDefault="00F63436" w:rsidP="003F37D7">
      <w:pPr>
        <w:ind w:left="426" w:right="424"/>
        <w:jc w:val="right"/>
        <w:rPr>
          <w:sz w:val="24"/>
          <w:szCs w:val="24"/>
        </w:rPr>
      </w:pPr>
      <w:r w:rsidRPr="00DC5B2B">
        <w:rPr>
          <w:sz w:val="24"/>
          <w:szCs w:val="24"/>
        </w:rPr>
        <w:t>Приложение к Положению</w:t>
      </w:r>
    </w:p>
    <w:p w:rsidR="00F63436" w:rsidRPr="00DC5B2B" w:rsidRDefault="00F63436" w:rsidP="003F37D7">
      <w:pPr>
        <w:ind w:left="426" w:right="424"/>
        <w:jc w:val="center"/>
        <w:rPr>
          <w:sz w:val="24"/>
          <w:szCs w:val="24"/>
        </w:rPr>
      </w:pPr>
    </w:p>
    <w:p w:rsidR="00F63436" w:rsidRPr="00DC5B2B" w:rsidRDefault="00F63436" w:rsidP="003F37D7">
      <w:pPr>
        <w:ind w:left="426" w:right="424"/>
        <w:jc w:val="center"/>
        <w:rPr>
          <w:sz w:val="24"/>
          <w:szCs w:val="24"/>
        </w:rPr>
      </w:pPr>
      <w:r w:rsidRPr="00DC5B2B">
        <w:rPr>
          <w:sz w:val="24"/>
          <w:szCs w:val="24"/>
        </w:rPr>
        <w:t>Заявка</w:t>
      </w:r>
    </w:p>
    <w:p w:rsidR="00F63436" w:rsidRPr="00DC5B2B" w:rsidRDefault="00F63436" w:rsidP="003F37D7">
      <w:pPr>
        <w:ind w:left="426" w:right="424"/>
        <w:jc w:val="center"/>
        <w:rPr>
          <w:sz w:val="24"/>
          <w:szCs w:val="24"/>
        </w:rPr>
      </w:pPr>
      <w:r w:rsidRPr="00DC5B2B">
        <w:rPr>
          <w:sz w:val="24"/>
          <w:szCs w:val="24"/>
        </w:rPr>
        <w:t xml:space="preserve">на участие в региональном географическом образовательном </w:t>
      </w:r>
      <w:proofErr w:type="spellStart"/>
      <w:r w:rsidRPr="00DC5B2B">
        <w:rPr>
          <w:sz w:val="24"/>
          <w:szCs w:val="24"/>
        </w:rPr>
        <w:t>квесте</w:t>
      </w:r>
      <w:proofErr w:type="spellEnd"/>
    </w:p>
    <w:p w:rsidR="00F63436" w:rsidRPr="00DC5B2B" w:rsidRDefault="00F63436" w:rsidP="00F63436">
      <w:pPr>
        <w:ind w:left="426"/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5"/>
        <w:gridCol w:w="4394"/>
      </w:tblGrid>
      <w:tr w:rsidR="00F63436" w:rsidRPr="00DC5B2B" w:rsidTr="00E7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436" w:rsidRPr="00DC5B2B" w:rsidRDefault="00F63436" w:rsidP="00E75BED">
            <w:pPr>
              <w:jc w:val="center"/>
              <w:rPr>
                <w:sz w:val="24"/>
                <w:szCs w:val="24"/>
                <w:lang w:eastAsia="zh-CN"/>
              </w:rPr>
            </w:pPr>
            <w:r w:rsidRPr="00DC5B2B">
              <w:rPr>
                <w:sz w:val="24"/>
                <w:szCs w:val="24"/>
              </w:rPr>
              <w:t>Фамилия, имя, отчество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3436" w:rsidRPr="00DC5B2B" w:rsidRDefault="00F63436" w:rsidP="00E75BED">
            <w:pPr>
              <w:jc w:val="center"/>
              <w:rPr>
                <w:sz w:val="24"/>
                <w:szCs w:val="24"/>
              </w:rPr>
            </w:pPr>
            <w:r w:rsidRPr="00DC5B2B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436" w:rsidRPr="00DC5B2B" w:rsidRDefault="00F63436" w:rsidP="00E75BED">
            <w:pPr>
              <w:jc w:val="center"/>
              <w:rPr>
                <w:sz w:val="24"/>
                <w:szCs w:val="24"/>
                <w:lang w:eastAsia="zh-CN"/>
              </w:rPr>
            </w:pPr>
            <w:r w:rsidRPr="00DC5B2B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3436" w:rsidRPr="00DC5B2B" w:rsidRDefault="00F63436" w:rsidP="00E75BED">
            <w:pPr>
              <w:jc w:val="center"/>
              <w:rPr>
                <w:sz w:val="24"/>
                <w:szCs w:val="24"/>
                <w:lang w:eastAsia="zh-CN"/>
              </w:rPr>
            </w:pPr>
            <w:r w:rsidRPr="00DC5B2B">
              <w:rPr>
                <w:sz w:val="24"/>
                <w:szCs w:val="24"/>
              </w:rPr>
              <w:t xml:space="preserve">Фамилия, имя, отчество, </w:t>
            </w:r>
            <w:r w:rsidRPr="00DC5B2B">
              <w:rPr>
                <w:sz w:val="24"/>
                <w:szCs w:val="24"/>
                <w:lang w:val="en-US"/>
              </w:rPr>
              <w:t>e</w:t>
            </w:r>
            <w:r w:rsidRPr="00DC5B2B">
              <w:rPr>
                <w:sz w:val="24"/>
                <w:szCs w:val="24"/>
              </w:rPr>
              <w:t>-</w:t>
            </w:r>
            <w:r w:rsidRPr="00DC5B2B">
              <w:rPr>
                <w:sz w:val="24"/>
                <w:szCs w:val="24"/>
                <w:lang w:val="en-US"/>
              </w:rPr>
              <w:t>mail</w:t>
            </w:r>
            <w:r w:rsidRPr="00DC5B2B">
              <w:rPr>
                <w:sz w:val="24"/>
                <w:szCs w:val="24"/>
              </w:rPr>
              <w:t xml:space="preserve"> сопровождающего педагога</w:t>
            </w:r>
          </w:p>
        </w:tc>
      </w:tr>
      <w:tr w:rsidR="00F63436" w:rsidRPr="00DC5B2B" w:rsidTr="00E7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</w:tr>
      <w:tr w:rsidR="00F63436" w:rsidRPr="00DC5B2B" w:rsidTr="00E7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</w:tr>
      <w:tr w:rsidR="00F63436" w:rsidRPr="00DC5B2B" w:rsidTr="00E7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</w:tr>
      <w:tr w:rsidR="00F63436" w:rsidRPr="00DC5B2B" w:rsidTr="00E7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</w:tr>
      <w:tr w:rsidR="00F63436" w:rsidRPr="00DC5B2B" w:rsidTr="00E7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36" w:rsidRPr="00DC5B2B" w:rsidRDefault="00F63436" w:rsidP="00E75BED">
            <w:pPr>
              <w:ind w:left="426"/>
              <w:rPr>
                <w:sz w:val="24"/>
                <w:szCs w:val="24"/>
                <w:lang w:eastAsia="zh-CN"/>
              </w:rPr>
            </w:pPr>
          </w:p>
        </w:tc>
      </w:tr>
    </w:tbl>
    <w:p w:rsidR="00F63436" w:rsidRDefault="00F63436" w:rsidP="00F63436">
      <w:pPr>
        <w:ind w:left="426"/>
        <w:rPr>
          <w:sz w:val="24"/>
          <w:szCs w:val="24"/>
          <w:lang w:eastAsia="zh-CN"/>
        </w:rPr>
      </w:pPr>
    </w:p>
    <w:p w:rsidR="00F63436" w:rsidRDefault="00F63436" w:rsidP="00F63436">
      <w:pPr>
        <w:ind w:left="426"/>
        <w:rPr>
          <w:sz w:val="24"/>
          <w:szCs w:val="24"/>
          <w:lang w:eastAsia="zh-CN"/>
        </w:rPr>
      </w:pPr>
    </w:p>
    <w:p w:rsidR="00F63436" w:rsidRPr="00DC5B2B" w:rsidRDefault="00F63436" w:rsidP="00F63436">
      <w:pPr>
        <w:ind w:left="426"/>
        <w:rPr>
          <w:sz w:val="24"/>
          <w:szCs w:val="24"/>
          <w:lang w:eastAsia="zh-CN"/>
        </w:rPr>
      </w:pPr>
    </w:p>
    <w:p w:rsidR="00F63436" w:rsidRPr="00DC5B2B" w:rsidRDefault="00F63436" w:rsidP="00F63436">
      <w:pPr>
        <w:widowControl w:val="0"/>
        <w:tabs>
          <w:tab w:val="left" w:pos="426"/>
        </w:tabs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Дата подачи заявки ______________________________________________________</w:t>
      </w:r>
    </w:p>
    <w:p w:rsidR="00F63436" w:rsidRPr="00DC5B2B" w:rsidRDefault="00F63436" w:rsidP="00F63436">
      <w:pPr>
        <w:widowControl w:val="0"/>
        <w:tabs>
          <w:tab w:val="left" w:pos="426"/>
        </w:tabs>
        <w:rPr>
          <w:rFonts w:eastAsia="Times New Roman"/>
          <w:sz w:val="24"/>
          <w:szCs w:val="24"/>
        </w:rPr>
      </w:pPr>
    </w:p>
    <w:p w:rsidR="00F63436" w:rsidRPr="00DC5B2B" w:rsidRDefault="00F63436" w:rsidP="00F63436">
      <w:pPr>
        <w:widowControl w:val="0"/>
        <w:tabs>
          <w:tab w:val="left" w:pos="426"/>
        </w:tabs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Руководитель образовательной организации _________________________________</w:t>
      </w:r>
    </w:p>
    <w:p w:rsidR="00F63436" w:rsidRPr="00DC5B2B" w:rsidRDefault="00F63436" w:rsidP="00F63436">
      <w:pPr>
        <w:widowControl w:val="0"/>
        <w:tabs>
          <w:tab w:val="left" w:pos="426"/>
        </w:tabs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</w:r>
      <w:r w:rsidRPr="00DC5B2B">
        <w:rPr>
          <w:rFonts w:eastAsia="Times New Roman"/>
          <w:sz w:val="24"/>
          <w:szCs w:val="24"/>
        </w:rPr>
        <w:tab/>
        <w:t xml:space="preserve">           М.П.</w:t>
      </w:r>
    </w:p>
    <w:p w:rsidR="00F63436" w:rsidRPr="00DC5B2B" w:rsidRDefault="00F63436" w:rsidP="00F63436">
      <w:pPr>
        <w:tabs>
          <w:tab w:val="left" w:pos="9072"/>
          <w:tab w:val="left" w:pos="9214"/>
        </w:tabs>
        <w:ind w:firstLine="360"/>
        <w:jc w:val="right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072"/>
          <w:tab w:val="left" w:pos="9214"/>
        </w:tabs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ind w:right="991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</w:p>
    <w:p w:rsidR="00F63436" w:rsidRPr="00DC5B2B" w:rsidRDefault="00F63436" w:rsidP="00F63436">
      <w:pPr>
        <w:tabs>
          <w:tab w:val="left" w:pos="9214"/>
        </w:tabs>
        <w:ind w:right="991"/>
        <w:rPr>
          <w:rFonts w:eastAsia="Times New Roman"/>
          <w:sz w:val="28"/>
          <w:szCs w:val="28"/>
        </w:rPr>
      </w:pPr>
      <w:bookmarkStart w:id="0" w:name="_GoBack"/>
      <w:bookmarkEnd w:id="0"/>
    </w:p>
    <w:p w:rsidR="00F63436" w:rsidRPr="00DC5B2B" w:rsidRDefault="00F63436" w:rsidP="003F37D7">
      <w:pPr>
        <w:tabs>
          <w:tab w:val="left" w:pos="9214"/>
        </w:tabs>
        <w:ind w:left="-142" w:right="566"/>
        <w:jc w:val="right"/>
        <w:rPr>
          <w:rFonts w:eastAsia="Times New Roman"/>
        </w:rPr>
      </w:pPr>
      <w:r w:rsidRPr="00DC5B2B">
        <w:rPr>
          <w:rFonts w:eastAsia="Times New Roman"/>
        </w:rPr>
        <w:lastRenderedPageBreak/>
        <w:t>Приложение № 2</w:t>
      </w:r>
    </w:p>
    <w:p w:rsidR="00F63436" w:rsidRPr="00DC5B2B" w:rsidRDefault="00F63436" w:rsidP="003F37D7">
      <w:pPr>
        <w:tabs>
          <w:tab w:val="left" w:pos="9214"/>
        </w:tabs>
        <w:ind w:left="-142" w:right="566"/>
        <w:jc w:val="right"/>
        <w:rPr>
          <w:rFonts w:eastAsia="Times New Roman"/>
        </w:rPr>
      </w:pPr>
    </w:p>
    <w:p w:rsidR="00F63436" w:rsidRPr="00DC5B2B" w:rsidRDefault="00F63436" w:rsidP="003F37D7">
      <w:pPr>
        <w:ind w:left="-142" w:right="566" w:firstLine="5245"/>
        <w:jc w:val="right"/>
        <w:rPr>
          <w:rFonts w:eastAsia="Times New Roman"/>
        </w:rPr>
      </w:pPr>
      <w:r w:rsidRPr="00DC5B2B">
        <w:rPr>
          <w:rFonts w:eastAsia="Times New Roman"/>
        </w:rPr>
        <w:t xml:space="preserve">к распоряжению Департамента </w:t>
      </w:r>
    </w:p>
    <w:p w:rsidR="00F63436" w:rsidRPr="00DC5B2B" w:rsidRDefault="00F63436" w:rsidP="003F37D7">
      <w:pPr>
        <w:ind w:left="-142" w:right="566" w:firstLine="5245"/>
        <w:jc w:val="right"/>
        <w:rPr>
          <w:rFonts w:eastAsia="Times New Roman"/>
        </w:rPr>
      </w:pPr>
      <w:r w:rsidRPr="00DC5B2B">
        <w:rPr>
          <w:rFonts w:eastAsia="Times New Roman"/>
        </w:rPr>
        <w:t>общего образования Томской области</w:t>
      </w:r>
    </w:p>
    <w:p w:rsidR="00F63436" w:rsidRPr="00DC5B2B" w:rsidRDefault="00F63436" w:rsidP="003F37D7">
      <w:pPr>
        <w:ind w:left="-142" w:right="566" w:firstLine="5245"/>
        <w:jc w:val="right"/>
        <w:rPr>
          <w:rFonts w:eastAsia="Times New Roman"/>
        </w:rPr>
      </w:pPr>
      <w:r w:rsidRPr="00DC5B2B">
        <w:rPr>
          <w:rFonts w:eastAsia="Times New Roman"/>
        </w:rPr>
        <w:t>№ _______________ от ____________</w:t>
      </w:r>
    </w:p>
    <w:p w:rsidR="00F63436" w:rsidRPr="00DC5B2B" w:rsidRDefault="00F63436" w:rsidP="003F37D7">
      <w:pPr>
        <w:ind w:left="-142" w:right="566"/>
        <w:jc w:val="right"/>
        <w:rPr>
          <w:rFonts w:eastAsia="Times New Roman"/>
        </w:rPr>
      </w:pPr>
    </w:p>
    <w:p w:rsidR="00F63436" w:rsidRPr="00DC5B2B" w:rsidRDefault="00F63436" w:rsidP="003F37D7">
      <w:pPr>
        <w:ind w:left="-142" w:right="566"/>
        <w:jc w:val="right"/>
        <w:rPr>
          <w:rFonts w:eastAsia="Times New Roman"/>
        </w:rPr>
      </w:pPr>
    </w:p>
    <w:p w:rsidR="00F63436" w:rsidRPr="00DC5B2B" w:rsidRDefault="00F63436" w:rsidP="003F37D7">
      <w:pPr>
        <w:ind w:left="-142" w:right="566"/>
        <w:jc w:val="center"/>
        <w:rPr>
          <w:rFonts w:eastAsia="Times New Roman"/>
          <w:bCs/>
          <w:sz w:val="24"/>
          <w:szCs w:val="24"/>
        </w:rPr>
      </w:pPr>
      <w:r w:rsidRPr="00DC5B2B">
        <w:rPr>
          <w:rFonts w:eastAsia="Times New Roman"/>
          <w:bCs/>
          <w:sz w:val="24"/>
          <w:szCs w:val="24"/>
        </w:rPr>
        <w:t>Организационный комитет</w:t>
      </w:r>
    </w:p>
    <w:p w:rsidR="00F63436" w:rsidRPr="00DC5B2B" w:rsidRDefault="00F63436" w:rsidP="003F37D7">
      <w:pPr>
        <w:ind w:left="-142" w:right="566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 xml:space="preserve">по проведению регионального географического образовательного </w:t>
      </w:r>
      <w:proofErr w:type="spellStart"/>
      <w:r w:rsidRPr="00DC5B2B">
        <w:rPr>
          <w:rFonts w:eastAsia="Times New Roman"/>
          <w:sz w:val="24"/>
          <w:szCs w:val="24"/>
        </w:rPr>
        <w:t>квеста</w:t>
      </w:r>
      <w:proofErr w:type="spellEnd"/>
    </w:p>
    <w:p w:rsidR="00F63436" w:rsidRPr="00DC5B2B" w:rsidRDefault="00F63436" w:rsidP="003F37D7">
      <w:pPr>
        <w:ind w:left="-142" w:right="566"/>
        <w:jc w:val="center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для обучающихся 10 - 11 классов</w:t>
      </w:r>
    </w:p>
    <w:p w:rsidR="00F63436" w:rsidRPr="00DC5B2B" w:rsidRDefault="00F63436" w:rsidP="003F37D7">
      <w:pPr>
        <w:ind w:left="-142" w:right="566"/>
        <w:jc w:val="both"/>
        <w:rPr>
          <w:rFonts w:eastAsia="Times New Roman"/>
          <w:bCs/>
          <w:sz w:val="24"/>
          <w:szCs w:val="24"/>
        </w:rPr>
      </w:pPr>
    </w:p>
    <w:p w:rsidR="00F63436" w:rsidRPr="00DC5B2B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proofErr w:type="spellStart"/>
      <w:r w:rsidRPr="00DC5B2B">
        <w:rPr>
          <w:rFonts w:eastAsia="Times New Roman"/>
          <w:sz w:val="24"/>
          <w:szCs w:val="24"/>
        </w:rPr>
        <w:t>Вторина</w:t>
      </w:r>
      <w:proofErr w:type="spellEnd"/>
      <w:r w:rsidRPr="00DC5B2B">
        <w:rPr>
          <w:rFonts w:eastAsia="Times New Roman"/>
          <w:sz w:val="24"/>
          <w:szCs w:val="24"/>
        </w:rPr>
        <w:t xml:space="preserve"> Елена Вениаминовна, заместитель начальника Департамента общего образования Томской области, председатель организационного комитета.</w:t>
      </w:r>
    </w:p>
    <w:p w:rsidR="00F63436" w:rsidRPr="00DC5B2B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Замятина Оксана Михайловна, ректор ТОИПКРО;</w:t>
      </w:r>
    </w:p>
    <w:p w:rsidR="00F63436" w:rsidRPr="00DC5B2B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Тишин Платон Алексеевич, кандидат геолого-минералогических наук, декан ГГФ НИ ТГУ (по согласованию);</w:t>
      </w:r>
    </w:p>
    <w:p w:rsidR="00F63436" w:rsidRPr="00DC5B2B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Коршунова Анна Анатольевна, начальник отдела профориентации и работы с регионами НИ ТГУ (по согласованию);</w:t>
      </w:r>
    </w:p>
    <w:p w:rsidR="00F63436" w:rsidRPr="00DC5B2B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Мишенина Юлия Александровна, ответственный секретарь отборочной комиссии ГГФ НИ ТГУ (по согласованию);</w:t>
      </w:r>
    </w:p>
    <w:p w:rsidR="00F63436" w:rsidRPr="00DC5B2B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r w:rsidRPr="00DC5B2B">
        <w:rPr>
          <w:rFonts w:eastAsia="Times New Roman"/>
          <w:sz w:val="24"/>
          <w:szCs w:val="24"/>
        </w:rPr>
        <w:t>Негодина Инна Сергеевна, старший преподаватель кафедры непрерывного повышения профессионального мастерства и методического сопровождения педагогов ТОИПКРО;</w:t>
      </w:r>
    </w:p>
    <w:p w:rsidR="00F63436" w:rsidRDefault="00F63436" w:rsidP="003F37D7">
      <w:pPr>
        <w:numPr>
          <w:ilvl w:val="1"/>
          <w:numId w:val="6"/>
        </w:numPr>
        <w:ind w:left="-142" w:right="566"/>
        <w:jc w:val="both"/>
        <w:rPr>
          <w:rFonts w:eastAsia="Times New Roman"/>
          <w:sz w:val="24"/>
          <w:szCs w:val="24"/>
        </w:rPr>
      </w:pPr>
      <w:proofErr w:type="spellStart"/>
      <w:r w:rsidRPr="00DC5B2B">
        <w:rPr>
          <w:rFonts w:eastAsia="Times New Roman"/>
          <w:sz w:val="24"/>
          <w:szCs w:val="24"/>
        </w:rPr>
        <w:t>Пенская</w:t>
      </w:r>
      <w:proofErr w:type="spellEnd"/>
      <w:r w:rsidRPr="00DC5B2B">
        <w:rPr>
          <w:rFonts w:eastAsia="Times New Roman"/>
          <w:sz w:val="24"/>
          <w:szCs w:val="24"/>
        </w:rPr>
        <w:t xml:space="preserve"> Анна Александровна, заведующий кафедрой непрерывного повышения профессионального мастерства и методического сопровождения педагогов </w:t>
      </w:r>
      <w:r>
        <w:rPr>
          <w:rFonts w:eastAsia="Times New Roman"/>
          <w:sz w:val="24"/>
          <w:szCs w:val="24"/>
        </w:rPr>
        <w:t>ТОИПКРО.</w:t>
      </w:r>
    </w:p>
    <w:p w:rsidR="0086427C" w:rsidRPr="000E6233" w:rsidRDefault="0086427C" w:rsidP="003F37D7">
      <w:pPr>
        <w:ind w:right="566"/>
        <w:jc w:val="center"/>
        <w:rPr>
          <w:rFonts w:eastAsia="Times New Roman"/>
          <w:b/>
          <w:bCs/>
          <w:sz w:val="24"/>
          <w:szCs w:val="28"/>
        </w:rPr>
      </w:pPr>
    </w:p>
    <w:sectPr w:rsidR="0086427C" w:rsidRPr="000E6233" w:rsidSect="003F37D7">
      <w:pgSz w:w="11920" w:h="16840"/>
      <w:pgMar w:top="664" w:right="1005" w:bottom="650" w:left="15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A58"/>
    <w:multiLevelType w:val="multilevel"/>
    <w:tmpl w:val="C3CE2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F22F3"/>
    <w:multiLevelType w:val="hybridMultilevel"/>
    <w:tmpl w:val="12F47C2E"/>
    <w:lvl w:ilvl="0" w:tplc="10B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7D09A6"/>
    <w:multiLevelType w:val="hybridMultilevel"/>
    <w:tmpl w:val="A062674A"/>
    <w:lvl w:ilvl="0" w:tplc="A5B20D86">
      <w:start w:val="1"/>
      <w:numFmt w:val="bullet"/>
      <w:lvlText w:val=""/>
      <w:lvlJc w:val="left"/>
      <w:rPr>
        <w:rFonts w:ascii="Symbol" w:hAnsi="Symbol" w:hint="default"/>
      </w:rPr>
    </w:lvl>
    <w:lvl w:ilvl="1" w:tplc="87FA160A">
      <w:numFmt w:val="decimal"/>
      <w:lvlText w:val=""/>
      <w:lvlJc w:val="left"/>
    </w:lvl>
    <w:lvl w:ilvl="2" w:tplc="F1B674DA">
      <w:numFmt w:val="decimal"/>
      <w:lvlText w:val=""/>
      <w:lvlJc w:val="left"/>
    </w:lvl>
    <w:lvl w:ilvl="3" w:tplc="3E824D78">
      <w:numFmt w:val="decimal"/>
      <w:lvlText w:val=""/>
      <w:lvlJc w:val="left"/>
    </w:lvl>
    <w:lvl w:ilvl="4" w:tplc="82FEE2A0">
      <w:numFmt w:val="decimal"/>
      <w:lvlText w:val=""/>
      <w:lvlJc w:val="left"/>
    </w:lvl>
    <w:lvl w:ilvl="5" w:tplc="B9BCD98C">
      <w:numFmt w:val="decimal"/>
      <w:lvlText w:val=""/>
      <w:lvlJc w:val="left"/>
    </w:lvl>
    <w:lvl w:ilvl="6" w:tplc="5236360A">
      <w:numFmt w:val="decimal"/>
      <w:lvlText w:val=""/>
      <w:lvlJc w:val="left"/>
    </w:lvl>
    <w:lvl w:ilvl="7" w:tplc="6DEEAE2A">
      <w:numFmt w:val="decimal"/>
      <w:lvlText w:val=""/>
      <w:lvlJc w:val="left"/>
    </w:lvl>
    <w:lvl w:ilvl="8" w:tplc="0750F2EC">
      <w:numFmt w:val="decimal"/>
      <w:lvlText w:val=""/>
      <w:lvlJc w:val="left"/>
    </w:lvl>
  </w:abstractNum>
  <w:abstractNum w:abstractNumId="3" w15:restartNumberingAfterBreak="0">
    <w:nsid w:val="62ED651A"/>
    <w:multiLevelType w:val="hybridMultilevel"/>
    <w:tmpl w:val="4CE09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C6B9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25261B"/>
    <w:multiLevelType w:val="hybridMultilevel"/>
    <w:tmpl w:val="3A22B71A"/>
    <w:lvl w:ilvl="0" w:tplc="A5B20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30ACEE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391707"/>
    <w:multiLevelType w:val="multilevel"/>
    <w:tmpl w:val="5E4C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0"/>
    <w:rsid w:val="00041F9D"/>
    <w:rsid w:val="000638CF"/>
    <w:rsid w:val="00065C3D"/>
    <w:rsid w:val="00087F97"/>
    <w:rsid w:val="00092F47"/>
    <w:rsid w:val="000A3B6E"/>
    <w:rsid w:val="000B0566"/>
    <w:rsid w:val="000B265C"/>
    <w:rsid w:val="000D0294"/>
    <w:rsid w:val="000E6233"/>
    <w:rsid w:val="0012732B"/>
    <w:rsid w:val="001827B0"/>
    <w:rsid w:val="00195CBD"/>
    <w:rsid w:val="001972EE"/>
    <w:rsid w:val="001B19A2"/>
    <w:rsid w:val="001B1CE2"/>
    <w:rsid w:val="001B5CA6"/>
    <w:rsid w:val="001D52CC"/>
    <w:rsid w:val="001E7059"/>
    <w:rsid w:val="00284335"/>
    <w:rsid w:val="00290EA9"/>
    <w:rsid w:val="002F5D81"/>
    <w:rsid w:val="00304817"/>
    <w:rsid w:val="00304A3C"/>
    <w:rsid w:val="00307AD6"/>
    <w:rsid w:val="00385838"/>
    <w:rsid w:val="003875A4"/>
    <w:rsid w:val="003C7C59"/>
    <w:rsid w:val="003D7037"/>
    <w:rsid w:val="003F37D7"/>
    <w:rsid w:val="004369C6"/>
    <w:rsid w:val="00443D57"/>
    <w:rsid w:val="00454E60"/>
    <w:rsid w:val="00457160"/>
    <w:rsid w:val="00474167"/>
    <w:rsid w:val="00477E66"/>
    <w:rsid w:val="0049051B"/>
    <w:rsid w:val="004B7A28"/>
    <w:rsid w:val="004E0082"/>
    <w:rsid w:val="004E37B9"/>
    <w:rsid w:val="004F7DD1"/>
    <w:rsid w:val="00516C55"/>
    <w:rsid w:val="00541B71"/>
    <w:rsid w:val="00542406"/>
    <w:rsid w:val="00583A59"/>
    <w:rsid w:val="00584DA7"/>
    <w:rsid w:val="0058740A"/>
    <w:rsid w:val="00630EE4"/>
    <w:rsid w:val="00633692"/>
    <w:rsid w:val="00645017"/>
    <w:rsid w:val="00663657"/>
    <w:rsid w:val="0068677A"/>
    <w:rsid w:val="006B0C9E"/>
    <w:rsid w:val="006B5428"/>
    <w:rsid w:val="006D3A00"/>
    <w:rsid w:val="006E38CC"/>
    <w:rsid w:val="006F5D6D"/>
    <w:rsid w:val="00725ED2"/>
    <w:rsid w:val="007D0B07"/>
    <w:rsid w:val="007F09F1"/>
    <w:rsid w:val="007F7822"/>
    <w:rsid w:val="00811433"/>
    <w:rsid w:val="008136B5"/>
    <w:rsid w:val="00824DE4"/>
    <w:rsid w:val="0086427C"/>
    <w:rsid w:val="008C1546"/>
    <w:rsid w:val="008D079E"/>
    <w:rsid w:val="00904F9C"/>
    <w:rsid w:val="009B4A0D"/>
    <w:rsid w:val="009C184D"/>
    <w:rsid w:val="009D5850"/>
    <w:rsid w:val="00A07FF9"/>
    <w:rsid w:val="00A2564C"/>
    <w:rsid w:val="00A43FB3"/>
    <w:rsid w:val="00A51B8D"/>
    <w:rsid w:val="00A520A5"/>
    <w:rsid w:val="00A5481F"/>
    <w:rsid w:val="00A66BD8"/>
    <w:rsid w:val="00AE2D4C"/>
    <w:rsid w:val="00B00669"/>
    <w:rsid w:val="00B0668A"/>
    <w:rsid w:val="00B117DC"/>
    <w:rsid w:val="00B43FB8"/>
    <w:rsid w:val="00B45287"/>
    <w:rsid w:val="00B663C5"/>
    <w:rsid w:val="00B81EDC"/>
    <w:rsid w:val="00BF12D3"/>
    <w:rsid w:val="00C00858"/>
    <w:rsid w:val="00C635AA"/>
    <w:rsid w:val="00C90D5F"/>
    <w:rsid w:val="00DB3850"/>
    <w:rsid w:val="00DC037D"/>
    <w:rsid w:val="00DC6C33"/>
    <w:rsid w:val="00DC7838"/>
    <w:rsid w:val="00DF7DE6"/>
    <w:rsid w:val="00E02F09"/>
    <w:rsid w:val="00E1154D"/>
    <w:rsid w:val="00E20DB8"/>
    <w:rsid w:val="00E3697C"/>
    <w:rsid w:val="00E47F09"/>
    <w:rsid w:val="00E55667"/>
    <w:rsid w:val="00E93734"/>
    <w:rsid w:val="00EA1172"/>
    <w:rsid w:val="00F55F89"/>
    <w:rsid w:val="00F63436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7FFF"/>
  <w15:docId w15:val="{0B00650A-749C-495A-8200-681BC78A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D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F09"/>
    <w:pPr>
      <w:ind w:left="720"/>
      <w:contextualSpacing/>
    </w:pPr>
  </w:style>
  <w:style w:type="character" w:customStyle="1" w:styleId="a7">
    <w:name w:val="Основной текст_"/>
    <w:link w:val="2"/>
    <w:rsid w:val="0066365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63657"/>
    <w:pPr>
      <w:shd w:val="clear" w:color="auto" w:fill="FFFFFF"/>
      <w:spacing w:before="60" w:after="180" w:line="281" w:lineRule="exact"/>
      <w:ind w:hanging="620"/>
      <w:jc w:val="center"/>
    </w:pPr>
    <w:rPr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92F47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2F47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table" w:styleId="a8">
    <w:name w:val="Table Grid"/>
    <w:basedOn w:val="a1"/>
    <w:uiPriority w:val="59"/>
    <w:rsid w:val="00F9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a.negod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@obluo.toms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Сергеевна Негодина</cp:lastModifiedBy>
  <cp:revision>4</cp:revision>
  <cp:lastPrinted>2019-11-07T09:41:00Z</cp:lastPrinted>
  <dcterms:created xsi:type="dcterms:W3CDTF">2019-11-07T09:28:00Z</dcterms:created>
  <dcterms:modified xsi:type="dcterms:W3CDTF">2019-11-07T09:41:00Z</dcterms:modified>
</cp:coreProperties>
</file>