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68" w:rsidRPr="006303C5" w:rsidRDefault="00AB0068" w:rsidP="00AB0068">
      <w:pPr>
        <w:pStyle w:val="30"/>
        <w:shd w:val="clear" w:color="auto" w:fill="auto"/>
        <w:tabs>
          <w:tab w:val="left" w:pos="900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6303C5">
        <w:rPr>
          <w:rStyle w:val="3Batang"/>
          <w:rFonts w:ascii="Times New Roman" w:hAnsi="Times New Roman" w:cs="Times New Roman" w:hint="default"/>
          <w:b/>
          <w:sz w:val="26"/>
          <w:szCs w:val="26"/>
        </w:rPr>
        <w:t>Методические рекомендации для образовательных организаций в выборе учебников, обеспечивающих реализацию федеральных государственных образовательных станда</w:t>
      </w:r>
      <w:r w:rsidR="006303C5">
        <w:rPr>
          <w:rStyle w:val="3Batang"/>
          <w:rFonts w:ascii="Times New Roman" w:hAnsi="Times New Roman" w:cs="Times New Roman" w:hint="default"/>
          <w:b/>
          <w:sz w:val="26"/>
          <w:szCs w:val="26"/>
        </w:rPr>
        <w:t>ртов общего образования (на 201</w:t>
      </w:r>
      <w:r w:rsidR="006303C5" w:rsidRPr="006303C5">
        <w:rPr>
          <w:rStyle w:val="3Batang"/>
          <w:rFonts w:ascii="Times New Roman" w:hAnsi="Times New Roman" w:cs="Times New Roman" w:hint="default"/>
          <w:b/>
          <w:sz w:val="26"/>
          <w:szCs w:val="26"/>
        </w:rPr>
        <w:t>6</w:t>
      </w:r>
      <w:r w:rsidR="006303C5">
        <w:rPr>
          <w:rStyle w:val="3Batang"/>
          <w:rFonts w:ascii="Times New Roman" w:hAnsi="Times New Roman" w:cs="Times New Roman" w:hint="default"/>
          <w:b/>
          <w:sz w:val="26"/>
          <w:szCs w:val="26"/>
        </w:rPr>
        <w:t>-1</w:t>
      </w:r>
      <w:r w:rsidR="006303C5" w:rsidRPr="006303C5">
        <w:rPr>
          <w:rStyle w:val="3Batang"/>
          <w:rFonts w:ascii="Times New Roman" w:hAnsi="Times New Roman" w:cs="Times New Roman" w:hint="default"/>
          <w:b/>
          <w:sz w:val="26"/>
          <w:szCs w:val="26"/>
        </w:rPr>
        <w:t>7</w:t>
      </w:r>
      <w:r w:rsidRPr="006303C5">
        <w:rPr>
          <w:rStyle w:val="3Batang"/>
          <w:rFonts w:ascii="Times New Roman" w:hAnsi="Times New Roman" w:cs="Times New Roman" w:hint="default"/>
          <w:b/>
          <w:sz w:val="26"/>
          <w:szCs w:val="26"/>
        </w:rPr>
        <w:t xml:space="preserve"> учебный год)</w:t>
      </w:r>
    </w:p>
    <w:p w:rsidR="00AB0068" w:rsidRDefault="00AB0068" w:rsidP="00AB0068">
      <w:pPr>
        <w:pStyle w:val="10"/>
        <w:keepNext/>
        <w:keepLines/>
        <w:shd w:val="clear" w:color="auto" w:fill="auto"/>
        <w:tabs>
          <w:tab w:val="left" w:pos="543"/>
        </w:tabs>
        <w:spacing w:after="0" w:line="240" w:lineRule="auto"/>
        <w:rPr>
          <w:b/>
          <w:bCs/>
          <w:sz w:val="26"/>
          <w:szCs w:val="26"/>
        </w:rPr>
      </w:pPr>
      <w:r>
        <w:rPr>
          <w:rStyle w:val="20pt"/>
          <w:sz w:val="26"/>
          <w:szCs w:val="26"/>
        </w:rPr>
        <w:t xml:space="preserve">  </w:t>
      </w:r>
    </w:p>
    <w:bookmarkEnd w:id="0"/>
    <w:p w:rsidR="00AB0068" w:rsidRDefault="00AB0068" w:rsidP="00AB0068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bCs/>
          <w:sz w:val="26"/>
          <w:szCs w:val="26"/>
        </w:rPr>
      </w:pPr>
    </w:p>
    <w:p w:rsidR="00AB0068" w:rsidRDefault="00AB0068" w:rsidP="00214434">
      <w:pPr>
        <w:pStyle w:val="a4"/>
        <w:spacing w:before="0" w:line="240" w:lineRule="auto"/>
        <w:jc w:val="both"/>
        <w:rPr>
          <w:color w:val="000000"/>
          <w:spacing w:val="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>
        <w:rPr>
          <w:color w:val="000000"/>
          <w:spacing w:val="0"/>
          <w:sz w:val="26"/>
          <w:szCs w:val="26"/>
        </w:rPr>
        <w:t xml:space="preserve">В целях обеспечения государственных гарантий прав граждан на получение общедоступного и бесплатного начального, основного и среднего (полного) общего образования, гарантируемого законодательством Российской Федерации в сфере образования (ст. 35 Федерального закона от 29.12.2012г «273 – ФЗ «Об образовании в Российской Федерации» (далее – Федеральный закон)) образовательные организации должны </w:t>
      </w:r>
      <w:r w:rsidR="00214434">
        <w:rPr>
          <w:color w:val="000000"/>
          <w:spacing w:val="0"/>
          <w:sz w:val="26"/>
          <w:szCs w:val="26"/>
        </w:rPr>
        <w:t>придерживаться следующих требований</w:t>
      </w:r>
      <w:r>
        <w:rPr>
          <w:color w:val="000000"/>
          <w:spacing w:val="0"/>
          <w:sz w:val="26"/>
          <w:szCs w:val="26"/>
        </w:rPr>
        <w:t>:</w:t>
      </w:r>
    </w:p>
    <w:p w:rsidR="00214434" w:rsidRPr="00214434" w:rsidRDefault="00214434" w:rsidP="00214434">
      <w:pPr>
        <w:pStyle w:val="a4"/>
        <w:numPr>
          <w:ilvl w:val="0"/>
          <w:numId w:val="1"/>
        </w:numPr>
        <w:spacing w:before="0" w:line="240" w:lineRule="auto"/>
        <w:ind w:left="0"/>
        <w:jc w:val="both"/>
        <w:rPr>
          <w:color w:val="000000"/>
          <w:spacing w:val="0"/>
          <w:sz w:val="26"/>
          <w:szCs w:val="26"/>
        </w:rPr>
      </w:pPr>
      <w:r w:rsidRPr="00214434">
        <w:rPr>
          <w:color w:val="000000"/>
          <w:spacing w:val="0"/>
          <w:sz w:val="26"/>
          <w:szCs w:val="26"/>
        </w:rPr>
        <w:t>с 26-го января 2016 года внесены изменения в Федеральный перечень учебников на 2016-17 учебный год. В соответствии с Приказом Министерства образования и науки Российской Федерации от 21 апреля 2016 года за № 459,  действителен  федеральный перечень (ФП)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№ 253  от 31 марта 2014 года (с изменениями).</w:t>
      </w:r>
    </w:p>
    <w:p w:rsidR="00214434" w:rsidRPr="00214434" w:rsidRDefault="00214434" w:rsidP="00214434">
      <w:pPr>
        <w:pStyle w:val="ConsPlusNormal"/>
        <w:numPr>
          <w:ilvl w:val="0"/>
          <w:numId w:val="1"/>
        </w:numPr>
        <w:tabs>
          <w:tab w:val="clear" w:pos="720"/>
          <w:tab w:val="num" w:pos="284"/>
        </w:tabs>
        <w:ind w:left="0" w:hanging="284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color w:val="000000"/>
          <w:sz w:val="26"/>
          <w:szCs w:val="26"/>
        </w:rPr>
        <w:t>В соответствии с письмом первого заместителя Министра Н. Третьяк</w:t>
      </w:r>
      <w:r w:rsid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М</w:t>
      </w:r>
      <w:r w:rsidR="00F02F3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инистерства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О</w:t>
      </w:r>
      <w:r w:rsidR="00F02F36">
        <w:rPr>
          <w:rFonts w:ascii="Times New Roman" w:eastAsia="Batang" w:hAnsi="Times New Roman" w:cs="Times New Roman"/>
          <w:color w:val="000000"/>
          <w:sz w:val="26"/>
          <w:szCs w:val="26"/>
        </w:rPr>
        <w:t>бразования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и Н</w:t>
      </w:r>
      <w:r w:rsidR="00F02F36">
        <w:rPr>
          <w:rFonts w:ascii="Times New Roman" w:eastAsia="Batang" w:hAnsi="Times New Roman" w:cs="Times New Roman"/>
          <w:color w:val="000000"/>
          <w:sz w:val="26"/>
          <w:szCs w:val="26"/>
        </w:rPr>
        <w:t>ауки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Р</w:t>
      </w:r>
      <w:r w:rsidR="00F02F3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Ф</w:t>
      </w:r>
      <w:r w:rsidR="00F02F36">
        <w:rPr>
          <w:rFonts w:ascii="Times New Roman" w:eastAsia="Batang" w:hAnsi="Times New Roman" w:cs="Times New Roman"/>
          <w:color w:val="000000"/>
          <w:sz w:val="26"/>
          <w:szCs w:val="26"/>
        </w:rPr>
        <w:t>едерации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</w:t>
      </w:r>
      <w:r w:rsid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от 18 марта за № НТ – 393/08 «Об обеспечении учебными изданиями (учебниками и учебными пособиями»:</w:t>
      </w:r>
    </w:p>
    <w:p w:rsidR="00F53491" w:rsidRPr="00374D46" w:rsidRDefault="00374D46" w:rsidP="00374D46">
      <w:pPr>
        <w:pStyle w:val="ConsPlusNormal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color w:val="000000"/>
          <w:sz w:val="26"/>
          <w:szCs w:val="26"/>
        </w:rPr>
        <w:t>- с</w:t>
      </w:r>
      <w:r w:rsidR="00F53491" w:rsidRPr="00214434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огласно </w:t>
      </w:r>
      <w:hyperlink r:id="rId5" w:history="1">
        <w:r w:rsidR="00F53491" w:rsidRPr="00214434">
          <w:rPr>
            <w:rFonts w:ascii="Times New Roman" w:eastAsia="Batang" w:hAnsi="Times New Roman" w:cs="Times New Roman"/>
            <w:color w:val="000000"/>
            <w:sz w:val="26"/>
            <w:szCs w:val="26"/>
          </w:rPr>
          <w:t>части 1 статьи 35</w:t>
        </w:r>
      </w:hyperlink>
      <w:r w:rsidR="00F53491" w:rsidRPr="00214434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Федерального закона от 29 декабря 2012 г. N 273-ФЗ "Об</w:t>
      </w:r>
      <w:r w:rsidR="00F53491"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образовании в Российской Федерации" (далее - Федеральный закон)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 (далее - ФГОС),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53491" w:rsidRPr="00374D46" w:rsidRDefault="00374D46" w:rsidP="00374D46">
      <w:pPr>
        <w:pStyle w:val="ConsPlusNormal"/>
        <w:tabs>
          <w:tab w:val="num" w:pos="284"/>
        </w:tabs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- </w:t>
      </w:r>
      <w:r w:rsidR="00F53491"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в соответствии с </w:t>
      </w:r>
      <w:hyperlink r:id="rId6" w:history="1">
        <w:r w:rsidR="00F53491" w:rsidRPr="00374D46">
          <w:rPr>
            <w:rFonts w:ascii="Times New Roman" w:eastAsia="Batang" w:hAnsi="Times New Roman" w:cs="Times New Roman"/>
            <w:color w:val="000000"/>
            <w:sz w:val="26"/>
            <w:szCs w:val="26"/>
          </w:rPr>
          <w:t>пунктом 3 части 1 статьи 8</w:t>
        </w:r>
      </w:hyperlink>
      <w:r w:rsidR="00F53491"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Федерального закона, к полномочиям органов государственной власти субъектов Российской Федерации в сфере </w:t>
      </w:r>
      <w:bookmarkStart w:id="1" w:name="_GoBack"/>
      <w:bookmarkEnd w:id="1"/>
      <w:r w:rsidR="00F53491"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образования относится в том числе и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части приобретения учебников и учебных пособий, средств обучения в соответствии с нормативами, определяемыми органами государственной власти субъектов Российской Федерации в сфере образования.</w:t>
      </w:r>
    </w:p>
    <w:p w:rsidR="00F53491" w:rsidRPr="00374D46" w:rsidRDefault="00F53491" w:rsidP="00374D46">
      <w:pPr>
        <w:pStyle w:val="ConsPlusNormal"/>
        <w:tabs>
          <w:tab w:val="num" w:pos="284"/>
        </w:tabs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Нормы обеспеченности образовательной деятельности учебными изданиями (учебниками и учебными пособиями) согласно </w:t>
      </w:r>
      <w:hyperlink r:id="rId7" w:history="1">
        <w:r w:rsidRPr="00374D46">
          <w:rPr>
            <w:rFonts w:ascii="Times New Roman" w:eastAsia="Batang" w:hAnsi="Times New Roman" w:cs="Times New Roman"/>
            <w:color w:val="000000"/>
            <w:sz w:val="26"/>
            <w:szCs w:val="26"/>
          </w:rPr>
          <w:t>части 2 статьи 18</w:t>
        </w:r>
      </w:hyperlink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Федерального закона устана</w:t>
      </w:r>
      <w:r w:rsidR="00214434"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вливаются соответствующими ФГОС, а именно</w:t>
      </w:r>
      <w:r w:rsidR="00374D46">
        <w:rPr>
          <w:rFonts w:ascii="Times New Roman" w:eastAsia="Batang" w:hAnsi="Times New Roman" w:cs="Times New Roman"/>
          <w:color w:val="000000"/>
          <w:sz w:val="26"/>
          <w:szCs w:val="26"/>
        </w:rPr>
        <w:t>:</w:t>
      </w:r>
    </w:p>
    <w:p w:rsidR="00F53491" w:rsidRPr="00374D46" w:rsidRDefault="00F53491" w:rsidP="00374D46">
      <w:pPr>
        <w:pStyle w:val="ConsPlusNormal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В соответствии с ФГОС общего образования норма обеспеченности образовательной деятельности учебными изданиями определяется исходя из расчета:</w:t>
      </w:r>
    </w:p>
    <w:p w:rsidR="00F53491" w:rsidRPr="00374D46" w:rsidRDefault="00F53491" w:rsidP="00374D46">
      <w:pPr>
        <w:pStyle w:val="ConsPlusNormal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F53491" w:rsidRPr="00374D46" w:rsidRDefault="00F53491" w:rsidP="00374D46">
      <w:pPr>
        <w:pStyle w:val="ConsPlusNormal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lastRenderedPageBreak/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</w:t>
      </w:r>
      <w:r w:rsidR="00374D46">
        <w:rPr>
          <w:rFonts w:ascii="Times New Roman" w:eastAsia="Batang" w:hAnsi="Times New Roman" w:cs="Times New Roman"/>
          <w:color w:val="000000"/>
          <w:sz w:val="26"/>
          <w:szCs w:val="26"/>
        </w:rPr>
        <w:t>.</w:t>
      </w:r>
    </w:p>
    <w:p w:rsidR="00AB0068" w:rsidRPr="00374D46" w:rsidRDefault="00374D46" w:rsidP="00374D46">
      <w:pPr>
        <w:pStyle w:val="ConsPlusNormal"/>
        <w:numPr>
          <w:ilvl w:val="0"/>
          <w:numId w:val="1"/>
        </w:numPr>
        <w:ind w:left="0" w:hanging="284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Обязательное р</w:t>
      </w:r>
      <w:r w:rsidR="00AB0068"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азмещение нормативных документов и локальных актов, регламентирующих вопросы обеспечения учащихся учебной литературой, правила пользования бесплатными учебниками в каждой образовательной организации на информацион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ных стендах в свободном доступе.</w:t>
      </w:r>
    </w:p>
    <w:p w:rsidR="00AB0068" w:rsidRPr="00374D46" w:rsidRDefault="00AB0068" w:rsidP="00374D46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374D46">
        <w:rPr>
          <w:rFonts w:ascii="Times New Roman" w:eastAsia="Batang" w:hAnsi="Times New Roman" w:cs="Times New Roman"/>
          <w:color w:val="000000"/>
          <w:sz w:val="26"/>
          <w:szCs w:val="26"/>
        </w:rPr>
        <w:t>Информирование образовательными организациями родителей (законных представителей) обучающихся о принципах формирования школой списков учебников и учебных пособий, использу</w:t>
      </w:r>
      <w:r w:rsidR="00374D46">
        <w:rPr>
          <w:rFonts w:ascii="Times New Roman" w:eastAsia="Batang" w:hAnsi="Times New Roman" w:cs="Times New Roman"/>
          <w:color w:val="000000"/>
          <w:sz w:val="26"/>
          <w:szCs w:val="26"/>
        </w:rPr>
        <w:t>емых в образовательном процессе.</w:t>
      </w:r>
    </w:p>
    <w:p w:rsidR="00AB0068" w:rsidRPr="00F02F36" w:rsidRDefault="00AB0068" w:rsidP="00374D46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 w:rsidRPr="00F02F36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Категорически недопустимым является сбор денежных средств учителями, а также родительскими комитетами на учебники в школах. </w:t>
      </w:r>
    </w:p>
    <w:p w:rsidR="00AB0068" w:rsidRDefault="00AB0068" w:rsidP="00AB0068">
      <w:pPr>
        <w:pStyle w:val="11"/>
        <w:shd w:val="clear" w:color="auto" w:fill="auto"/>
        <w:spacing w:line="240" w:lineRule="auto"/>
        <w:ind w:firstLine="460"/>
        <w:jc w:val="both"/>
        <w:rPr>
          <w:rStyle w:val="Batang"/>
          <w:rFonts w:hint="default"/>
          <w:b w:val="0"/>
          <w:bCs w:val="0"/>
          <w:sz w:val="26"/>
          <w:szCs w:val="26"/>
          <w:u w:val="single"/>
        </w:rPr>
      </w:pPr>
    </w:p>
    <w:p w:rsidR="00AB0068" w:rsidRDefault="00AB0068" w:rsidP="00AB0068">
      <w:pPr>
        <w:jc w:val="center"/>
        <w:rPr>
          <w:rStyle w:val="7"/>
          <w:rFonts w:ascii="Times New Roman" w:hAnsi="Times New Roman" w:cs="Times New Roman" w:hint="default"/>
          <w:b/>
          <w:bCs/>
          <w:sz w:val="26"/>
          <w:szCs w:val="26"/>
        </w:rPr>
      </w:pPr>
      <w:r>
        <w:rPr>
          <w:rFonts w:hint="eastAsia"/>
          <w:sz w:val="26"/>
          <w:szCs w:val="26"/>
        </w:rPr>
        <w:tab/>
      </w:r>
      <w:r>
        <w:rPr>
          <w:rStyle w:val="7"/>
          <w:rFonts w:ascii="Times New Roman" w:hAnsi="Times New Roman" w:cs="Times New Roman" w:hint="default"/>
          <w:b/>
          <w:bCs/>
          <w:sz w:val="26"/>
          <w:szCs w:val="26"/>
        </w:rPr>
        <w:t xml:space="preserve">Нормативные документы,  регламентирующие обеспечение образовательных </w:t>
      </w:r>
    </w:p>
    <w:p w:rsidR="00AB0068" w:rsidRDefault="00AB0068" w:rsidP="00AB0068">
      <w:pPr>
        <w:jc w:val="center"/>
        <w:rPr>
          <w:rStyle w:val="7"/>
          <w:rFonts w:ascii="Times New Roman" w:hAnsi="Times New Roman" w:cs="Times New Roman" w:hint="default"/>
          <w:b/>
          <w:bCs/>
          <w:sz w:val="26"/>
          <w:szCs w:val="26"/>
        </w:rPr>
      </w:pPr>
      <w:r>
        <w:rPr>
          <w:rStyle w:val="7"/>
          <w:rFonts w:ascii="Times New Roman" w:hAnsi="Times New Roman" w:cs="Times New Roman" w:hint="default"/>
          <w:b/>
          <w:bCs/>
          <w:sz w:val="26"/>
          <w:szCs w:val="26"/>
        </w:rPr>
        <w:t>организаций учебниками и учебно-методической литературой</w:t>
      </w:r>
    </w:p>
    <w:p w:rsidR="00AB0068" w:rsidRDefault="00AB0068" w:rsidP="00AB0068">
      <w:pPr>
        <w:jc w:val="center"/>
        <w:rPr>
          <w:rStyle w:val="7"/>
          <w:rFonts w:ascii="Times New Roman" w:hAnsi="Times New Roman" w:cs="Times New Roman" w:hint="default"/>
          <w:b/>
          <w:bCs/>
          <w:sz w:val="26"/>
          <w:szCs w:val="26"/>
        </w:rPr>
      </w:pPr>
    </w:p>
    <w:p w:rsidR="00AB0068" w:rsidRDefault="00AB0068" w:rsidP="002F0A59">
      <w:pPr>
        <w:numPr>
          <w:ilvl w:val="0"/>
          <w:numId w:val="3"/>
        </w:numPr>
        <w:tabs>
          <w:tab w:val="clear" w:pos="720"/>
          <w:tab w:val="num" w:pos="0"/>
        </w:tabs>
        <w:ind w:left="0" w:hanging="284"/>
        <w:jc w:val="both"/>
      </w:pPr>
      <w:r w:rsidRPr="00086F88">
        <w:rPr>
          <w:rFonts w:ascii="Times New Roman" w:hAnsi="Times New Roman" w:cs="Times New Roman"/>
          <w:bCs/>
          <w:sz w:val="26"/>
          <w:szCs w:val="26"/>
        </w:rPr>
        <w:t xml:space="preserve">Закон РФ «Об образовании» в Российской Федерации» от 29.12.2012 № 273-ФЗ,  пп.3, 10 статья 8, статья 18,  статья 35, п.4 статья 47, п. 11 статьи 79: </w:t>
      </w:r>
      <w:r w:rsidRPr="00086F88">
        <w:rPr>
          <w:rFonts w:ascii="Times New Roman" w:hAnsi="Times New Roman" w:cs="Times New Roman"/>
          <w:sz w:val="26"/>
          <w:szCs w:val="26"/>
        </w:rPr>
        <w:t>опр</w:t>
      </w:r>
      <w:r>
        <w:rPr>
          <w:rFonts w:ascii="Times New Roman" w:hAnsi="Times New Roman" w:cs="Times New Roman"/>
          <w:sz w:val="26"/>
          <w:szCs w:val="26"/>
        </w:rPr>
        <w:t>еделены полномочия  федеральных органов  и органов государственной власти субъектов РФ в сфере образования по вопросам учебного книгообеспечения;</w:t>
      </w:r>
    </w:p>
    <w:p w:rsidR="00AB0068" w:rsidRDefault="00AB0068" w:rsidP="00AB0068">
      <w:pPr>
        <w:tabs>
          <w:tab w:val="num" w:pos="360"/>
        </w:tabs>
        <w:ind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0A59" w:rsidRDefault="00BB64EF" w:rsidP="002F0A59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line="240" w:lineRule="auto"/>
        <w:ind w:left="0" w:hanging="284"/>
        <w:jc w:val="both"/>
        <w:rPr>
          <w:color w:val="000000"/>
          <w:spacing w:val="0"/>
          <w:sz w:val="26"/>
          <w:szCs w:val="26"/>
        </w:rPr>
      </w:pPr>
      <w:r w:rsidRPr="00086F88">
        <w:rPr>
          <w:color w:val="000000"/>
          <w:spacing w:val="0"/>
          <w:sz w:val="26"/>
          <w:szCs w:val="26"/>
        </w:rPr>
        <w:t xml:space="preserve">Приказ Министерства образования и науки Российской Федерации </w:t>
      </w:r>
      <w:r w:rsidR="00086F88" w:rsidRPr="00086F88">
        <w:rPr>
          <w:color w:val="000000"/>
          <w:spacing w:val="0"/>
          <w:sz w:val="26"/>
          <w:szCs w:val="26"/>
        </w:rPr>
        <w:t>от 21 апреля 2016 года за № 459 «</w:t>
      </w:r>
      <w:r w:rsidR="00086F88" w:rsidRPr="00086F88">
        <w:rPr>
          <w:sz w:val="26"/>
          <w:szCs w:val="26"/>
        </w:rPr>
        <w:t xml:space="preserve">О </w:t>
      </w:r>
      <w:r w:rsidR="00086F88">
        <w:rPr>
          <w:sz w:val="26"/>
          <w:szCs w:val="26"/>
        </w:rPr>
        <w:t>внесении изменений в</w:t>
      </w:r>
      <w:r w:rsidR="005E562E">
        <w:rPr>
          <w:sz w:val="26"/>
          <w:szCs w:val="26"/>
        </w:rPr>
        <w:t xml:space="preserve"> федеральный перечень учебников</w:t>
      </w:r>
      <w:r w:rsidR="00086F88">
        <w:rPr>
          <w:sz w:val="26"/>
          <w:szCs w:val="26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</w:t>
      </w:r>
      <w:r w:rsidR="005E562E">
        <w:rPr>
          <w:sz w:val="26"/>
          <w:szCs w:val="26"/>
        </w:rPr>
        <w:t xml:space="preserve">основного общего, </w:t>
      </w:r>
      <w:r w:rsidR="00086F88">
        <w:rPr>
          <w:sz w:val="26"/>
          <w:szCs w:val="26"/>
        </w:rPr>
        <w:t>среднего общего</w:t>
      </w:r>
      <w:r w:rsidR="005E562E">
        <w:rPr>
          <w:sz w:val="26"/>
          <w:szCs w:val="26"/>
        </w:rPr>
        <w:t xml:space="preserve"> образования»</w:t>
      </w:r>
      <w:r w:rsidR="002F0A59">
        <w:rPr>
          <w:sz w:val="26"/>
          <w:szCs w:val="26"/>
        </w:rPr>
        <w:t>.</w:t>
      </w:r>
      <w:r w:rsidR="005E562E">
        <w:rPr>
          <w:sz w:val="26"/>
          <w:szCs w:val="26"/>
        </w:rPr>
        <w:t xml:space="preserve"> </w:t>
      </w:r>
      <w:r w:rsidR="002F0A59">
        <w:rPr>
          <w:sz w:val="26"/>
          <w:szCs w:val="26"/>
        </w:rPr>
        <w:t>Ф</w:t>
      </w:r>
      <w:r w:rsidR="002F0A59" w:rsidRPr="00214434">
        <w:rPr>
          <w:color w:val="000000"/>
          <w:spacing w:val="0"/>
          <w:sz w:val="26"/>
          <w:szCs w:val="26"/>
        </w:rPr>
        <w:t>едеральный перечень (ФП)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№ 253  от 31 марта 2014 года (с изменениями).</w:t>
      </w:r>
    </w:p>
    <w:p w:rsidR="002F0A59" w:rsidRDefault="002F0A59" w:rsidP="002F0A59">
      <w:pPr>
        <w:pStyle w:val="a9"/>
        <w:rPr>
          <w:sz w:val="26"/>
          <w:szCs w:val="26"/>
        </w:rPr>
      </w:pPr>
    </w:p>
    <w:p w:rsidR="00BB64EF" w:rsidRPr="00214434" w:rsidRDefault="00BB64EF" w:rsidP="002F0A59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hanging="284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Письмо первого заместителя Министра Н. Третьяк МО и Н РФ  </w:t>
      </w:r>
      <w:r w:rsidR="00086F88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№ НТ – 393/08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от 18 марта </w:t>
      </w:r>
      <w:r w:rsidR="00086F88"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2016 года 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 xml:space="preserve"> «Об обеспечении учебными изданиями (учебниками и учебными пособиями</w:t>
      </w:r>
      <w:r w:rsidR="00F02F36">
        <w:rPr>
          <w:rFonts w:ascii="Times New Roman" w:eastAsia="Batang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Batang" w:hAnsi="Times New Roman" w:cs="Times New Roman"/>
          <w:color w:val="000000"/>
          <w:sz w:val="26"/>
          <w:szCs w:val="26"/>
        </w:rPr>
        <w:t>».</w:t>
      </w:r>
    </w:p>
    <w:p w:rsidR="00AB0068" w:rsidRDefault="00AB0068" w:rsidP="002F0A59">
      <w:pPr>
        <w:pStyle w:val="11"/>
        <w:shd w:val="clear" w:color="auto" w:fill="auto"/>
        <w:tabs>
          <w:tab w:val="num" w:pos="0"/>
        </w:tabs>
        <w:spacing w:line="240" w:lineRule="auto"/>
        <w:ind w:hanging="284"/>
        <w:jc w:val="both"/>
        <w:rPr>
          <w:rStyle w:val="Batang"/>
          <w:rFonts w:hint="default"/>
          <w:b w:val="0"/>
          <w:bCs w:val="0"/>
          <w:sz w:val="26"/>
          <w:szCs w:val="26"/>
        </w:rPr>
      </w:pPr>
    </w:p>
    <w:p w:rsidR="00AB0068" w:rsidRDefault="00AB0068" w:rsidP="00AB0068">
      <w:pPr>
        <w:pStyle w:val="a4"/>
        <w:spacing w:before="0" w:line="240" w:lineRule="auto"/>
        <w:rPr>
          <w:color w:val="000000"/>
        </w:rPr>
      </w:pPr>
    </w:p>
    <w:p w:rsidR="00AB0068" w:rsidRDefault="00AB0068" w:rsidP="00AB0068">
      <w:pPr>
        <w:pStyle w:val="a4"/>
        <w:spacing w:before="0" w:line="240" w:lineRule="auto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Использована ин</w:t>
      </w:r>
      <w:r w:rsidR="00BB64EF">
        <w:rPr>
          <w:spacing w:val="0"/>
          <w:sz w:val="26"/>
          <w:szCs w:val="26"/>
        </w:rPr>
        <w:t>формация сайта Минобрнауки РФ, и</w:t>
      </w:r>
      <w:r w:rsidR="002F0A59">
        <w:rPr>
          <w:spacing w:val="0"/>
          <w:sz w:val="26"/>
          <w:szCs w:val="26"/>
        </w:rPr>
        <w:t xml:space="preserve">нформационного письма ДОО </w:t>
      </w:r>
      <w:r w:rsidR="00BB64EF">
        <w:rPr>
          <w:spacing w:val="0"/>
          <w:sz w:val="26"/>
          <w:szCs w:val="26"/>
        </w:rPr>
        <w:t xml:space="preserve"> </w:t>
      </w:r>
      <w:r w:rsidR="00086F88">
        <w:rPr>
          <w:spacing w:val="0"/>
          <w:sz w:val="26"/>
          <w:szCs w:val="26"/>
        </w:rPr>
        <w:t>№ 2350/01-08 от 10.06.2016 года.</w:t>
      </w:r>
    </w:p>
    <w:p w:rsidR="00AB0068" w:rsidRDefault="00AB0068" w:rsidP="00AB0068">
      <w:pPr>
        <w:pStyle w:val="a4"/>
        <w:spacing w:before="0" w:line="240" w:lineRule="auto"/>
        <w:jc w:val="both"/>
        <w:rPr>
          <w:spacing w:val="0"/>
          <w:sz w:val="26"/>
          <w:szCs w:val="26"/>
        </w:rPr>
      </w:pPr>
    </w:p>
    <w:p w:rsidR="00AB0068" w:rsidRDefault="00AB0068" w:rsidP="00AB0068">
      <w:pPr>
        <w:pStyle w:val="a4"/>
        <w:spacing w:before="0" w:line="240" w:lineRule="auto"/>
        <w:jc w:val="both"/>
        <w:rPr>
          <w:spacing w:val="0"/>
          <w:sz w:val="26"/>
          <w:szCs w:val="26"/>
        </w:rPr>
      </w:pPr>
    </w:p>
    <w:p w:rsidR="00AB0068" w:rsidRDefault="00AB0068" w:rsidP="00AB0068">
      <w:pPr>
        <w:pStyle w:val="a4"/>
        <w:spacing w:before="0" w:line="240" w:lineRule="auto"/>
        <w:jc w:val="righ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Специалист  </w:t>
      </w:r>
      <w:r w:rsidR="00086F88">
        <w:rPr>
          <w:color w:val="000000"/>
          <w:spacing w:val="0"/>
          <w:sz w:val="26"/>
          <w:szCs w:val="26"/>
        </w:rPr>
        <w:t xml:space="preserve">ТОИПКРО </w:t>
      </w:r>
      <w:r>
        <w:rPr>
          <w:color w:val="000000"/>
          <w:spacing w:val="0"/>
          <w:sz w:val="26"/>
          <w:szCs w:val="26"/>
        </w:rPr>
        <w:t>Стабина О.А.</w:t>
      </w:r>
    </w:p>
    <w:p w:rsidR="00086F88" w:rsidRDefault="00086F88" w:rsidP="00086F88">
      <w:pPr>
        <w:pStyle w:val="ConsPlusNormal"/>
        <w:jc w:val="both"/>
      </w:pPr>
    </w:p>
    <w:p w:rsidR="001A1D64" w:rsidRDefault="001A1D64"/>
    <w:sectPr w:rsidR="001A1D64" w:rsidSect="00BB6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B21"/>
    <w:multiLevelType w:val="hybridMultilevel"/>
    <w:tmpl w:val="366C5A2C"/>
    <w:lvl w:ilvl="0" w:tplc="AD52C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55B73"/>
    <w:multiLevelType w:val="hybridMultilevel"/>
    <w:tmpl w:val="2248902E"/>
    <w:lvl w:ilvl="0" w:tplc="AD52C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460B6"/>
    <w:multiLevelType w:val="hybridMultilevel"/>
    <w:tmpl w:val="6C7E916A"/>
    <w:lvl w:ilvl="0" w:tplc="EECEDC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74186"/>
    <w:multiLevelType w:val="hybridMultilevel"/>
    <w:tmpl w:val="5336A8AE"/>
    <w:lvl w:ilvl="0" w:tplc="D15E9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A049F"/>
    <w:multiLevelType w:val="hybridMultilevel"/>
    <w:tmpl w:val="CA6AB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86F88"/>
    <w:rsid w:val="00162A24"/>
    <w:rsid w:val="001A1D64"/>
    <w:rsid w:val="00214434"/>
    <w:rsid w:val="002F0A59"/>
    <w:rsid w:val="00374D46"/>
    <w:rsid w:val="005E562E"/>
    <w:rsid w:val="006303C5"/>
    <w:rsid w:val="009172A2"/>
    <w:rsid w:val="00AB0068"/>
    <w:rsid w:val="00BB64EF"/>
    <w:rsid w:val="00CB212A"/>
    <w:rsid w:val="00DD63BC"/>
    <w:rsid w:val="00F02F36"/>
    <w:rsid w:val="00F5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A6BC-DCE5-4648-86B0-FD1036B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68"/>
    <w:pPr>
      <w:spacing w:after="0" w:line="240" w:lineRule="auto"/>
    </w:pPr>
    <w:rPr>
      <w:rFonts w:ascii="Batang" w:eastAsia="Batang" w:hAnsi="Batang" w:cs="Batang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06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B0068"/>
    <w:pPr>
      <w:shd w:val="clear" w:color="auto" w:fill="FFFFFF"/>
      <w:spacing w:before="960" w:line="427" w:lineRule="exact"/>
    </w:pPr>
    <w:rPr>
      <w:rFonts w:ascii="Times New Roman" w:hAnsi="Times New Roman" w:cs="Times New Roman"/>
      <w:color w:val="auto"/>
      <w:spacing w:val="10"/>
      <w:sz w:val="35"/>
      <w:szCs w:val="35"/>
    </w:rPr>
  </w:style>
  <w:style w:type="character" w:customStyle="1" w:styleId="a5">
    <w:name w:val="Основной текст Знак"/>
    <w:basedOn w:val="a0"/>
    <w:link w:val="a4"/>
    <w:rsid w:val="00AB0068"/>
    <w:rPr>
      <w:rFonts w:ascii="Times New Roman" w:eastAsia="Batang" w:hAnsi="Times New Roman" w:cs="Times New Roman"/>
      <w:spacing w:val="10"/>
      <w:sz w:val="35"/>
      <w:szCs w:val="35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AB0068"/>
    <w:rPr>
      <w:spacing w:val="1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AB0068"/>
    <w:pPr>
      <w:shd w:val="clear" w:color="auto" w:fill="FFFFFF"/>
      <w:spacing w:after="960" w:line="240" w:lineRule="atLeast"/>
      <w:outlineLvl w:val="0"/>
    </w:pPr>
    <w:rPr>
      <w:rFonts w:asciiTheme="minorHAnsi" w:eastAsiaTheme="minorHAnsi" w:hAnsiTheme="minorHAnsi" w:cstheme="minorBidi"/>
      <w:color w:val="auto"/>
      <w:spacing w:val="10"/>
      <w:sz w:val="40"/>
      <w:szCs w:val="40"/>
      <w:lang w:eastAsia="en-US"/>
    </w:rPr>
  </w:style>
  <w:style w:type="character" w:customStyle="1" w:styleId="a6">
    <w:name w:val="Основной текст_"/>
    <w:link w:val="11"/>
    <w:locked/>
    <w:rsid w:val="00AB0068"/>
    <w:rPr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6"/>
    <w:rsid w:val="00AB0068"/>
    <w:pPr>
      <w:shd w:val="clear" w:color="auto" w:fill="FFFFFF"/>
      <w:spacing w:line="0" w:lineRule="atLeast"/>
      <w:ind w:hanging="160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3">
    <w:name w:val="Основной текст (3)_"/>
    <w:link w:val="30"/>
    <w:locked/>
    <w:rsid w:val="00AB0068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0068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20pt">
    <w:name w:val="Основной текст (2) + Интервал 0 pt"/>
    <w:basedOn w:val="a0"/>
    <w:rsid w:val="00AB0068"/>
    <w:rPr>
      <w:spacing w:val="0"/>
      <w:sz w:val="40"/>
      <w:szCs w:val="40"/>
      <w:lang w:bidi="ar-SA"/>
    </w:rPr>
  </w:style>
  <w:style w:type="character" w:customStyle="1" w:styleId="0pt">
    <w:name w:val="Основной текст + Интервал 0 pt"/>
    <w:basedOn w:val="a0"/>
    <w:rsid w:val="00AB0068"/>
    <w:rPr>
      <w:rFonts w:ascii="Times New Roman" w:hAnsi="Times New Roman" w:cs="Times New Roman" w:hint="default"/>
      <w:spacing w:val="0"/>
      <w:sz w:val="35"/>
      <w:szCs w:val="35"/>
    </w:rPr>
  </w:style>
  <w:style w:type="character" w:customStyle="1" w:styleId="7">
    <w:name w:val="Основной текст (7)"/>
    <w:basedOn w:val="a0"/>
    <w:rsid w:val="00AB0068"/>
    <w:rPr>
      <w:rFonts w:ascii="Batang" w:eastAsia="Batang" w:hAnsi="Batang" w:cs="Batang" w:hint="eastAsia"/>
      <w:spacing w:val="0"/>
      <w:sz w:val="14"/>
      <w:szCs w:val="14"/>
    </w:rPr>
  </w:style>
  <w:style w:type="character" w:customStyle="1" w:styleId="Batang">
    <w:name w:val="Основной текст + Batang"/>
    <w:aliases w:val="6,5 pt,Полужирный"/>
    <w:rsid w:val="00AB0068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3Batang">
    <w:name w:val="Основной текст (3) + Batang"/>
    <w:aliases w:val="7 pt"/>
    <w:rsid w:val="00AB0068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paragraph" w:customStyle="1" w:styleId="ConsPlusNormal">
    <w:name w:val="ConsPlusNormal"/>
    <w:rsid w:val="00F53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semiHidden/>
    <w:rsid w:val="00F53491"/>
    <w:rPr>
      <w:rFonts w:ascii="Tahoma" w:eastAsia="Times New Roman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34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64EF"/>
    <w:pPr>
      <w:ind w:left="720"/>
      <w:contextualSpacing/>
    </w:pPr>
  </w:style>
  <w:style w:type="paragraph" w:customStyle="1" w:styleId="ConsPlusTitle">
    <w:name w:val="ConsPlusTitle"/>
    <w:rsid w:val="00086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862CF94AEDC214212902CAA126E7EF09D1B72905083D7C76B665290E049962D4BA16E71FB4631e11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862CF94AEDC214212902CAA126E7EF09D1B72905083D7C76B665290E049962D4BA16E71FB453De110E" TargetMode="External"/><Relationship Id="rId5" Type="http://schemas.openxmlformats.org/officeDocument/2006/relationships/hyperlink" Target="consultantplus://offline/ref=0C4862CF94AEDC214212902CAA126E7EF09D1B72905083D7C76B665290E049962D4BA16E71FB413Be11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 В. Ковалева</cp:lastModifiedBy>
  <cp:revision>2</cp:revision>
  <dcterms:created xsi:type="dcterms:W3CDTF">2017-01-23T06:35:00Z</dcterms:created>
  <dcterms:modified xsi:type="dcterms:W3CDTF">2017-01-23T06:35:00Z</dcterms:modified>
</cp:coreProperties>
</file>