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05" w:rsidRDefault="00520765">
      <w:pPr>
        <w:pStyle w:val="1"/>
        <w:spacing w:before="65"/>
        <w:ind w:left="0" w:right="-50"/>
        <w:jc w:val="center"/>
        <w:rPr>
          <w:lang w:val="ru-RU"/>
        </w:rPr>
      </w:pPr>
      <w:r>
        <w:rPr>
          <w:lang w:val="ru-RU"/>
        </w:rPr>
        <w:t>ПОРЯДОК ПРОВЕДЕНИЯ ВСЕРОССИЙСКОЙ ПРЕМИИ УЧИТЕЛЕЙ ИСТОРИИ «ИСТОРИЯ В ШКОЛЕ: ТРАДИЦИИ И НОВАЦИИ» В 2021 ГОДУ</w:t>
      </w:r>
    </w:p>
    <w:p w:rsidR="00645305" w:rsidRDefault="00645305">
      <w:pPr>
        <w:pStyle w:val="a5"/>
        <w:ind w:left="0" w:firstLine="0"/>
        <w:jc w:val="both"/>
        <w:rPr>
          <w:b/>
          <w:lang w:val="ru-RU"/>
        </w:rPr>
      </w:pPr>
    </w:p>
    <w:p w:rsidR="00645305" w:rsidRDefault="00520765">
      <w:pPr>
        <w:pStyle w:val="a9"/>
        <w:numPr>
          <w:ilvl w:val="0"/>
          <w:numId w:val="5"/>
        </w:numPr>
        <w:tabs>
          <w:tab w:val="left" w:pos="3706"/>
        </w:tabs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45305" w:rsidRDefault="00645305">
      <w:pPr>
        <w:pStyle w:val="a5"/>
        <w:spacing w:before="1"/>
        <w:ind w:left="0" w:firstLine="0"/>
        <w:jc w:val="both"/>
        <w:rPr>
          <w:b/>
          <w:sz w:val="20"/>
        </w:rPr>
      </w:pPr>
    </w:p>
    <w:p w:rsidR="00645305" w:rsidRDefault="00520765">
      <w:pPr>
        <w:pStyle w:val="a9"/>
        <w:numPr>
          <w:ilvl w:val="1"/>
          <w:numId w:val="4"/>
        </w:numPr>
        <w:tabs>
          <w:tab w:val="left" w:pos="1445"/>
        </w:tabs>
        <w:spacing w:line="322" w:lineRule="exact"/>
        <w:ind w:left="12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Организатором конкурса Всероссийская премия для учителей истории «История в школе: традиции и новации» </w:t>
      </w:r>
      <w:r>
        <w:rPr>
          <w:i/>
          <w:sz w:val="28"/>
          <w:lang w:val="ru-RU"/>
        </w:rPr>
        <w:t xml:space="preserve">(далее – Конкурс) </w:t>
      </w:r>
      <w:r>
        <w:rPr>
          <w:sz w:val="28"/>
          <w:lang w:val="ru-RU"/>
        </w:rPr>
        <w:t xml:space="preserve">выступает фонд «История Отечества» </w:t>
      </w:r>
      <w:r>
        <w:rPr>
          <w:i/>
          <w:sz w:val="28"/>
          <w:lang w:val="ru-RU"/>
        </w:rPr>
        <w:t>(далее – Фонд)</w:t>
      </w:r>
      <w:r>
        <w:rPr>
          <w:sz w:val="28"/>
          <w:lang w:val="ru-RU"/>
        </w:rPr>
        <w:t>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606"/>
        </w:tabs>
        <w:ind w:right="10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Оператором Конкурса является Общероссийская общественная организация «Ассоциация учителей истории и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обществознания».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42"/>
        </w:tabs>
        <w:spacing w:before="3"/>
        <w:ind w:right="103" w:firstLine="709"/>
        <w:jc w:val="both"/>
        <w:rPr>
          <w:sz w:val="28"/>
        </w:rPr>
      </w:pPr>
      <w:r>
        <w:rPr>
          <w:sz w:val="28"/>
          <w:lang w:val="ru-RU"/>
        </w:rPr>
        <w:t>Для обеспечения проведения Конкурса формируется исполнительная дирекция Конкурса, состоя</w:t>
      </w:r>
      <w:r>
        <w:rPr>
          <w:sz w:val="28"/>
          <w:lang w:val="ru-RU"/>
        </w:rPr>
        <w:t xml:space="preserve">щая из представителей организатора Конкурса и привлечённых экспертов. </w:t>
      </w:r>
      <w:r>
        <w:rPr>
          <w:sz w:val="28"/>
        </w:rPr>
        <w:t xml:space="preserve">Состав </w:t>
      </w:r>
      <w:r>
        <w:rPr>
          <w:sz w:val="28"/>
          <w:lang w:val="ru-RU"/>
        </w:rPr>
        <w:t>И</w:t>
      </w:r>
      <w:r>
        <w:rPr>
          <w:sz w:val="28"/>
        </w:rPr>
        <w:t xml:space="preserve">сполнительной </w:t>
      </w:r>
      <w:r>
        <w:rPr>
          <w:sz w:val="28"/>
          <w:lang w:val="ru-RU"/>
        </w:rPr>
        <w:t>д</w:t>
      </w:r>
      <w:r>
        <w:rPr>
          <w:sz w:val="28"/>
        </w:rPr>
        <w:t>ирекции Конкурса подлежит утверждению Правлением Фонда.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46"/>
        </w:tabs>
        <w:ind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 участию в Конкурсе допускаются действующие учителя истории общеобразовательных учреждений России с педаго</w:t>
      </w:r>
      <w:r>
        <w:rPr>
          <w:sz w:val="28"/>
          <w:lang w:val="ru-RU"/>
        </w:rPr>
        <w:t>гическим стажем не менее трёх лет.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394"/>
        </w:tabs>
        <w:ind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Участие в Конкурсе является бесплатным. По решению организаторов материалы участников Конкурса могут быть размещены в публичном доступе в сети Интернет.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11"/>
        </w:tabs>
        <w:ind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Цель Конкурса – поддержка образовательной деятельности в области </w:t>
      </w:r>
      <w:r>
        <w:rPr>
          <w:sz w:val="28"/>
          <w:lang w:val="ru-RU"/>
        </w:rPr>
        <w:t>истории путём поощрения лучших педагогических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работников.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327"/>
        </w:tabs>
        <w:spacing w:line="321" w:lineRule="exact"/>
        <w:ind w:left="1326" w:hanging="489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4"/>
        </w:tabs>
        <w:spacing w:before="1"/>
        <w:ind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повышение интереса к отечественной истории, содействие сохранению исторической памяти как одной из основ национального самосознания, толерантности и чувства взаимоуважения между нар</w:t>
      </w:r>
      <w:r>
        <w:rPr>
          <w:sz w:val="28"/>
          <w:lang w:val="ru-RU"/>
        </w:rPr>
        <w:t>одами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России;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4"/>
        </w:tabs>
        <w:ind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популяризация экспериментальных и инновационных форм изучения и преподавания истории в общеобразовательных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учреждениях;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4"/>
        </w:tabs>
        <w:ind w:right="10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развитие мотивации учителей для улучшения своих педагогических методик.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12"/>
        </w:tabs>
        <w:ind w:right="104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Конкурс проводится по 8 (восьми) федеральным округ</w:t>
      </w:r>
      <w:r>
        <w:rPr>
          <w:sz w:val="28"/>
          <w:lang w:val="ru-RU"/>
        </w:rPr>
        <w:t>ам Российской Федерации: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1" w:lineRule="exact"/>
        <w:ind w:left="558" w:firstLine="709"/>
        <w:jc w:val="both"/>
        <w:rPr>
          <w:sz w:val="28"/>
        </w:rPr>
      </w:pPr>
      <w:r>
        <w:rPr>
          <w:sz w:val="28"/>
        </w:rPr>
        <w:t>Центральный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558" w:firstLine="709"/>
        <w:jc w:val="both"/>
        <w:rPr>
          <w:sz w:val="28"/>
        </w:rPr>
      </w:pPr>
      <w:r>
        <w:rPr>
          <w:sz w:val="28"/>
        </w:rPr>
        <w:t>Северо-Западный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ind w:left="558" w:firstLine="709"/>
        <w:jc w:val="both"/>
        <w:rPr>
          <w:sz w:val="28"/>
        </w:rPr>
      </w:pPr>
      <w:r>
        <w:rPr>
          <w:sz w:val="28"/>
        </w:rPr>
        <w:t>Южный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before="2" w:line="322" w:lineRule="exact"/>
        <w:ind w:left="558" w:firstLine="709"/>
        <w:jc w:val="both"/>
        <w:rPr>
          <w:sz w:val="28"/>
        </w:rPr>
      </w:pPr>
      <w:r>
        <w:rPr>
          <w:sz w:val="28"/>
        </w:rPr>
        <w:t>Северо-Кавказский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558" w:firstLine="709"/>
        <w:jc w:val="both"/>
        <w:rPr>
          <w:sz w:val="28"/>
        </w:rPr>
      </w:pPr>
      <w:r>
        <w:rPr>
          <w:sz w:val="28"/>
        </w:rPr>
        <w:t>Приволжский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558" w:firstLine="709"/>
        <w:jc w:val="both"/>
        <w:rPr>
          <w:sz w:val="28"/>
        </w:rPr>
      </w:pPr>
      <w:r>
        <w:rPr>
          <w:sz w:val="28"/>
        </w:rPr>
        <w:t>Уральский федеральный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558" w:firstLine="709"/>
        <w:jc w:val="both"/>
        <w:rPr>
          <w:sz w:val="28"/>
        </w:rPr>
      </w:pPr>
      <w:r>
        <w:rPr>
          <w:sz w:val="28"/>
        </w:rPr>
        <w:t>Сибирский федеральный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округ;</w:t>
      </w:r>
    </w:p>
    <w:p w:rsidR="00645305" w:rsidRDefault="00520765">
      <w:pPr>
        <w:pStyle w:val="a9"/>
        <w:numPr>
          <w:ilvl w:val="0"/>
          <w:numId w:val="3"/>
        </w:numPr>
        <w:tabs>
          <w:tab w:val="left" w:pos="1543"/>
          <w:tab w:val="left" w:pos="1544"/>
        </w:tabs>
        <w:spacing w:line="322" w:lineRule="exact"/>
        <w:ind w:left="558" w:firstLine="709"/>
        <w:jc w:val="both"/>
        <w:rPr>
          <w:sz w:val="28"/>
        </w:rPr>
      </w:pPr>
      <w:r>
        <w:rPr>
          <w:sz w:val="28"/>
        </w:rPr>
        <w:t>Дальневосточный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315"/>
        </w:tabs>
        <w:ind w:right="10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результатам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Конкурса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от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каждого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округа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определяются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3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(три)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лауреата, между которыми распределяется призовой фонд, установленный организаторами Конкурса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586"/>
        </w:tabs>
        <w:spacing w:before="64"/>
        <w:ind w:right="16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Призовой фонд Конкурса в каждой из номинаций распределяется следу</w:t>
      </w:r>
      <w:r>
        <w:rPr>
          <w:sz w:val="28"/>
          <w:lang w:val="ru-RU"/>
        </w:rPr>
        <w:t>ющим</w:t>
      </w:r>
      <w:r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образом:</w:t>
      </w:r>
    </w:p>
    <w:p w:rsidR="00645305" w:rsidRDefault="00520765">
      <w:pPr>
        <w:pStyle w:val="a9"/>
        <w:numPr>
          <w:ilvl w:val="2"/>
          <w:numId w:val="4"/>
        </w:numPr>
        <w:tabs>
          <w:tab w:val="left" w:pos="1543"/>
          <w:tab w:val="left" w:pos="1544"/>
        </w:tabs>
        <w:spacing w:line="321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1 место: 260 000 (двести шестьдесят тысяч)</w:t>
      </w:r>
      <w:r>
        <w:rPr>
          <w:spacing w:val="-30"/>
          <w:sz w:val="28"/>
          <w:lang w:val="ru-RU"/>
        </w:rPr>
        <w:t xml:space="preserve"> </w:t>
      </w:r>
      <w:r>
        <w:rPr>
          <w:sz w:val="28"/>
          <w:lang w:val="ru-RU"/>
        </w:rPr>
        <w:t>рублей;</w:t>
      </w:r>
    </w:p>
    <w:p w:rsidR="00645305" w:rsidRDefault="00520765">
      <w:pPr>
        <w:pStyle w:val="a9"/>
        <w:numPr>
          <w:ilvl w:val="2"/>
          <w:numId w:val="4"/>
        </w:numPr>
        <w:tabs>
          <w:tab w:val="left" w:pos="1543"/>
          <w:tab w:val="left" w:pos="1544"/>
        </w:tabs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>2 место: 215 000 (двести пятнадцать тысяч)</w:t>
      </w:r>
      <w:r>
        <w:rPr>
          <w:spacing w:val="-31"/>
          <w:sz w:val="28"/>
          <w:lang w:val="ru-RU"/>
        </w:rPr>
        <w:t xml:space="preserve"> </w:t>
      </w:r>
      <w:r>
        <w:rPr>
          <w:sz w:val="28"/>
          <w:lang w:val="ru-RU"/>
        </w:rPr>
        <w:t>рублей;</w:t>
      </w:r>
    </w:p>
    <w:p w:rsidR="00645305" w:rsidRDefault="00520765">
      <w:pPr>
        <w:pStyle w:val="a9"/>
        <w:numPr>
          <w:ilvl w:val="2"/>
          <w:numId w:val="4"/>
        </w:numPr>
        <w:tabs>
          <w:tab w:val="left" w:pos="1543"/>
          <w:tab w:val="left" w:pos="1544"/>
        </w:tabs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>3 место: 180 000 (сто восемьдесят тысяч)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рублей.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90"/>
        </w:tabs>
        <w:ind w:right="10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случае необходимости правила распределения призового фонда могут быть изменены решением </w:t>
      </w:r>
      <w:r>
        <w:rPr>
          <w:sz w:val="28"/>
          <w:lang w:val="ru-RU"/>
        </w:rPr>
        <w:t>исполнительной дирекции</w:t>
      </w:r>
      <w:r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Конкурса.</w:t>
      </w:r>
    </w:p>
    <w:p w:rsidR="00645305" w:rsidRDefault="00520765">
      <w:pPr>
        <w:pStyle w:val="a9"/>
        <w:numPr>
          <w:ilvl w:val="1"/>
          <w:numId w:val="4"/>
        </w:numPr>
        <w:tabs>
          <w:tab w:val="left" w:pos="1474"/>
        </w:tabs>
        <w:spacing w:line="321" w:lineRule="exact"/>
        <w:ind w:left="1473" w:hanging="636"/>
        <w:jc w:val="both"/>
        <w:rPr>
          <w:sz w:val="28"/>
          <w:lang w:val="ru-RU"/>
        </w:rPr>
      </w:pPr>
      <w:r>
        <w:rPr>
          <w:sz w:val="28"/>
          <w:lang w:val="ru-RU"/>
        </w:rPr>
        <w:t>Торжественная церемония награждения победителей Конкурса</w:t>
      </w:r>
      <w:r>
        <w:rPr>
          <w:spacing w:val="4"/>
          <w:sz w:val="28"/>
          <w:lang w:val="ru-RU"/>
        </w:rPr>
        <w:t xml:space="preserve"> </w:t>
      </w:r>
      <w:r>
        <w:rPr>
          <w:sz w:val="28"/>
          <w:lang w:val="ru-RU"/>
        </w:rPr>
        <w:t>состоится</w:t>
      </w:r>
    </w:p>
    <w:p w:rsidR="00645305" w:rsidRDefault="00520765">
      <w:pPr>
        <w:pStyle w:val="a5"/>
        <w:ind w:left="127" w:firstLine="0"/>
        <w:jc w:val="both"/>
      </w:pPr>
      <w:r>
        <w:t xml:space="preserve">18 </w:t>
      </w:r>
      <w:r>
        <w:rPr>
          <w:lang w:val="ru-RU"/>
        </w:rPr>
        <w:t xml:space="preserve">ноября </w:t>
      </w:r>
      <w:r>
        <w:t>2021 года в Москве.</w:t>
      </w:r>
    </w:p>
    <w:p w:rsidR="00645305" w:rsidRDefault="00645305">
      <w:pPr>
        <w:pStyle w:val="a5"/>
        <w:spacing w:before="10"/>
        <w:ind w:left="0" w:firstLine="0"/>
        <w:jc w:val="both"/>
        <w:rPr>
          <w:sz w:val="27"/>
        </w:rPr>
      </w:pPr>
    </w:p>
    <w:p w:rsidR="00645305" w:rsidRDefault="00520765">
      <w:pPr>
        <w:pStyle w:val="1"/>
        <w:numPr>
          <w:ilvl w:val="0"/>
          <w:numId w:val="5"/>
        </w:numPr>
        <w:tabs>
          <w:tab w:val="left" w:pos="3972"/>
        </w:tabs>
        <w:ind w:left="3971"/>
        <w:jc w:val="both"/>
      </w:pPr>
      <w:r>
        <w:t>Проведение</w:t>
      </w:r>
      <w:r>
        <w:rPr>
          <w:spacing w:val="-1"/>
        </w:rPr>
        <w:t xml:space="preserve"> </w:t>
      </w:r>
      <w:r>
        <w:t>Конкурса</w:t>
      </w:r>
    </w:p>
    <w:p w:rsidR="00645305" w:rsidRDefault="00520765">
      <w:pPr>
        <w:pStyle w:val="a9"/>
        <w:numPr>
          <w:ilvl w:val="1"/>
          <w:numId w:val="2"/>
        </w:numPr>
        <w:tabs>
          <w:tab w:val="left" w:pos="1327"/>
        </w:tabs>
        <w:spacing w:before="1" w:line="322" w:lineRule="exact"/>
        <w:ind w:left="558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Конкурс проводится в три этапа.</w:t>
      </w:r>
    </w:p>
    <w:p w:rsidR="00645305" w:rsidRPr="004519E1" w:rsidRDefault="00520765">
      <w:pPr>
        <w:pStyle w:val="a5"/>
        <w:tabs>
          <w:tab w:val="left" w:pos="5687"/>
          <w:tab w:val="left" w:pos="6078"/>
          <w:tab w:val="left" w:pos="7064"/>
          <w:tab w:val="left" w:pos="8800"/>
        </w:tabs>
        <w:ind w:left="127" w:right="9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первого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(заочного)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этапа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участники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Конкурса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заполняют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анкеты</w:t>
      </w:r>
      <w:r>
        <w:rPr>
          <w:w w:val="9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lang w:val="ru-RU"/>
        </w:rPr>
        <w:t>электронном виде на сайте Общероссийской общественной организации «Ассоциация учителей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w w:val="99"/>
          <w:lang w:val="ru-RU"/>
        </w:rPr>
        <w:t xml:space="preserve"> </w:t>
      </w:r>
      <w:r>
        <w:rPr>
          <w:lang w:val="ru-RU"/>
        </w:rPr>
        <w:t xml:space="preserve">обществознания»: </w:t>
      </w:r>
      <w:hyperlink r:id="rId7">
        <w:r>
          <w:rPr>
            <w:rStyle w:val="-"/>
          </w:rPr>
          <w:t>http</w:t>
        </w:r>
        <w:r>
          <w:rPr>
            <w:rStyle w:val="-"/>
            <w:lang w:val="ru-RU"/>
          </w:rPr>
          <w:t>://</w:t>
        </w:r>
        <w:r>
          <w:rPr>
            <w:rStyle w:val="-"/>
          </w:rPr>
          <w:t>schoolhistorians</w:t>
        </w:r>
        <w:r>
          <w:rPr>
            <w:rStyle w:val="-"/>
            <w:lang w:val="ru-RU"/>
          </w:rPr>
          <w:t>.</w:t>
        </w:r>
        <w:r>
          <w:rPr>
            <w:rStyle w:val="-"/>
          </w:rPr>
          <w:t>ru</w:t>
        </w:r>
        <w:r>
          <w:rPr>
            <w:rStyle w:val="-"/>
            <w:lang w:val="ru-RU"/>
          </w:rPr>
          <w:t>/</w:t>
        </w:r>
        <w:r>
          <w:rPr>
            <w:rStyle w:val="-"/>
          </w:rPr>
          <w:t>istoria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v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skole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tradicii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i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novacii</w:t>
        </w:r>
        <w:r>
          <w:rPr>
            <w:rStyle w:val="-"/>
            <w:lang w:val="ru-RU"/>
          </w:rPr>
          <w:t>-2021.</w:t>
        </w:r>
        <w:r>
          <w:rPr>
            <w:rStyle w:val="-"/>
          </w:rPr>
          <w:t>html</w:t>
        </w:r>
      </w:hyperlink>
      <w:r>
        <w:rPr>
          <w:lang w:val="ru-RU"/>
        </w:rPr>
        <w:t>.</w:t>
      </w:r>
    </w:p>
    <w:p w:rsidR="00645305" w:rsidRPr="004519E1" w:rsidRDefault="00520765">
      <w:pPr>
        <w:pStyle w:val="a5"/>
        <w:tabs>
          <w:tab w:val="left" w:pos="5687"/>
          <w:tab w:val="left" w:pos="6078"/>
          <w:tab w:val="left" w:pos="7064"/>
          <w:tab w:val="left" w:pos="8800"/>
        </w:tabs>
        <w:ind w:left="127" w:right="99"/>
        <w:jc w:val="both"/>
        <w:rPr>
          <w:lang w:val="ru-RU"/>
        </w:rPr>
      </w:pPr>
      <w:r>
        <w:rPr>
          <w:lang w:val="ru-RU"/>
        </w:rPr>
        <w:t xml:space="preserve"> Правила заполнения заявки Участника Конкурса также размещены на сайте Ассоциации по ссылке </w:t>
      </w:r>
      <w:hyperlink r:id="rId8">
        <w:r>
          <w:rPr>
            <w:rStyle w:val="-"/>
            <w:lang w:val="ru-RU"/>
          </w:rPr>
          <w:t>http://schoolhistorians.ru/contest/kak-podat-zaavku-na-</w:t>
        </w:r>
        <w:r>
          <w:rPr>
            <w:rStyle w:val="-"/>
            <w:lang w:val="ru-RU"/>
          </w:rPr>
          <w:t>konkurs.html</w:t>
        </w:r>
      </w:hyperlink>
    </w:p>
    <w:p w:rsidR="00645305" w:rsidRDefault="00520765">
      <w:pPr>
        <w:pStyle w:val="a5"/>
        <w:tabs>
          <w:tab w:val="left" w:pos="5687"/>
          <w:tab w:val="left" w:pos="6078"/>
          <w:tab w:val="left" w:pos="7064"/>
          <w:tab w:val="left" w:pos="8800"/>
        </w:tabs>
        <w:ind w:left="127" w:right="99"/>
        <w:jc w:val="both"/>
        <w:rPr>
          <w:lang w:val="ru-RU"/>
        </w:rPr>
      </w:pPr>
      <w:r>
        <w:rPr>
          <w:lang w:val="ru-RU"/>
        </w:rPr>
        <w:t xml:space="preserve">К анкете прилагаются </w:t>
      </w:r>
      <w:r>
        <w:rPr>
          <w:w w:val="95"/>
          <w:lang w:val="ru-RU"/>
        </w:rPr>
        <w:t xml:space="preserve">электронные </w:t>
      </w:r>
      <w:r>
        <w:rPr>
          <w:lang w:val="ru-RU"/>
        </w:rPr>
        <w:t>копии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подтверждающих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документов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(или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указываются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интернет-ссылки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них),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а</w:t>
      </w:r>
      <w:r>
        <w:rPr>
          <w:w w:val="99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личные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заявления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конкурсантов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согласии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обработку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персональных</w:t>
      </w:r>
      <w:r>
        <w:rPr>
          <w:w w:val="99"/>
          <w:lang w:val="ru-RU"/>
        </w:rPr>
        <w:t xml:space="preserve"> </w:t>
      </w:r>
      <w:r>
        <w:rPr>
          <w:lang w:val="ru-RU"/>
        </w:rPr>
        <w:t>данных.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Отбор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победителей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первого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этапа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осуществляет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экспертный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совет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Конкурса.</w:t>
      </w:r>
      <w:r>
        <w:rPr>
          <w:w w:val="9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второго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(заочного)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этапа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Конкурса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победители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отборочного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этапа</w:t>
      </w:r>
      <w:r>
        <w:rPr>
          <w:w w:val="99"/>
          <w:lang w:val="ru-RU"/>
        </w:rPr>
        <w:t xml:space="preserve"> </w:t>
      </w:r>
      <w:r>
        <w:rPr>
          <w:lang w:val="ru-RU"/>
        </w:rPr>
        <w:t>подготавливают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проводят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своих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школах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открытый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урок,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посвящённый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одной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из</w:t>
      </w:r>
      <w:r>
        <w:rPr>
          <w:w w:val="99"/>
          <w:lang w:val="ru-RU"/>
        </w:rPr>
        <w:t xml:space="preserve"> предложенных </w:t>
      </w:r>
      <w:r>
        <w:rPr>
          <w:lang w:val="ru-RU"/>
        </w:rPr>
        <w:t>тем,</w:t>
      </w:r>
      <w:r>
        <w:rPr>
          <w:spacing w:val="14"/>
          <w:lang w:val="ru-RU"/>
        </w:rPr>
        <w:t xml:space="preserve"> посвященных юбилейным датам Отечественной истории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(Приложение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1).</w:t>
      </w:r>
      <w:r>
        <w:rPr>
          <w:w w:val="99"/>
          <w:lang w:val="ru-RU"/>
        </w:rPr>
        <w:t xml:space="preserve"> </w:t>
      </w:r>
      <w:r>
        <w:rPr>
          <w:lang w:val="ru-RU"/>
        </w:rPr>
        <w:t>Экспертному совету Конкурса предоставляются методические планы,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презентации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w w:val="99"/>
          <w:lang w:val="ru-RU"/>
        </w:rPr>
        <w:t xml:space="preserve"> </w:t>
      </w:r>
      <w:r>
        <w:rPr>
          <w:lang w:val="ru-RU"/>
        </w:rPr>
        <w:t>видеозаписи открытых уроков. На основании результатов второго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этапа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экспертным</w:t>
      </w:r>
      <w:r>
        <w:rPr>
          <w:w w:val="99"/>
          <w:lang w:val="ru-RU"/>
        </w:rPr>
        <w:t xml:space="preserve"> </w:t>
      </w:r>
      <w:r>
        <w:rPr>
          <w:lang w:val="ru-RU"/>
        </w:rPr>
        <w:t>советом определяется список из 24 победителей для участия в третьем (очном)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этапе Конкурса.</w:t>
      </w:r>
    </w:p>
    <w:p w:rsidR="00645305" w:rsidRDefault="00520765">
      <w:pPr>
        <w:pStyle w:val="a5"/>
        <w:ind w:left="127" w:right="100"/>
        <w:jc w:val="both"/>
        <w:rPr>
          <w:lang w:val="ru-RU"/>
        </w:rPr>
      </w:pPr>
      <w:r>
        <w:rPr>
          <w:lang w:val="ru-RU"/>
        </w:rPr>
        <w:t>Про</w:t>
      </w:r>
      <w:r>
        <w:rPr>
          <w:lang w:val="ru-RU"/>
        </w:rPr>
        <w:t>должительность видеозаписи открытого урока, предоставляемой в экспертный совет на втором (заочном) этапе Конкурса, не должна превышать 45 (сорока пяти) минут, запись должна содержать минимальный монтаж и иную обработку и не должна носить постановочный хара</w:t>
      </w:r>
      <w:r>
        <w:rPr>
          <w:lang w:val="ru-RU"/>
        </w:rPr>
        <w:t xml:space="preserve">ктер. </w:t>
      </w:r>
    </w:p>
    <w:p w:rsidR="00645305" w:rsidRDefault="00520765">
      <w:pPr>
        <w:pStyle w:val="a5"/>
        <w:ind w:left="127" w:right="100"/>
        <w:jc w:val="both"/>
        <w:rPr>
          <w:lang w:val="ru-RU"/>
        </w:rPr>
      </w:pPr>
      <w:r>
        <w:rPr>
          <w:lang w:val="ru-RU"/>
        </w:rPr>
        <w:t xml:space="preserve">План урока оформляется в соответствии с установленными требованиями (формат </w:t>
      </w:r>
      <w:r>
        <w:t>doc</w:t>
      </w:r>
      <w:r>
        <w:rPr>
          <w:lang w:val="ru-RU"/>
        </w:rPr>
        <w:t xml:space="preserve">., объем – до 10 тыс. знаков, шрифт –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с </w:t>
      </w:r>
      <w:r>
        <w:rPr>
          <w:i/>
          <w:lang w:val="ru-RU"/>
        </w:rPr>
        <w:t xml:space="preserve">обязательными </w:t>
      </w:r>
      <w:r>
        <w:rPr>
          <w:lang w:val="ru-RU"/>
        </w:rPr>
        <w:t>ссылками на литературу и источники).</w:t>
      </w:r>
    </w:p>
    <w:p w:rsidR="00645305" w:rsidRDefault="00520765">
      <w:pPr>
        <w:pStyle w:val="a5"/>
        <w:ind w:left="127" w:right="103"/>
        <w:jc w:val="both"/>
        <w:rPr>
          <w:lang w:val="ru-RU"/>
        </w:rPr>
      </w:pPr>
      <w:r>
        <w:rPr>
          <w:lang w:val="ru-RU"/>
        </w:rPr>
        <w:t xml:space="preserve">Презентация урока также оформляется в соответствии с установленными требованиями (формат </w:t>
      </w:r>
      <w:r>
        <w:t>pptx</w:t>
      </w:r>
      <w:r>
        <w:rPr>
          <w:lang w:val="ru-RU"/>
        </w:rPr>
        <w:t>., объем – до 25 слайдов).</w:t>
      </w:r>
    </w:p>
    <w:p w:rsidR="00645305" w:rsidRDefault="00520765">
      <w:pPr>
        <w:pStyle w:val="a5"/>
        <w:ind w:left="127" w:right="101"/>
        <w:jc w:val="both"/>
        <w:rPr>
          <w:lang w:val="ru-RU"/>
        </w:rPr>
      </w:pPr>
      <w:r>
        <w:rPr>
          <w:lang w:val="ru-RU"/>
        </w:rPr>
        <w:t xml:space="preserve">В ходе третьего (очного) этапа Конкурса участники, прошедшие первые два этапа, демонстрируют экспертному совету навыки самопрезентации, </w:t>
      </w:r>
      <w:r>
        <w:rPr>
          <w:lang w:val="ru-RU"/>
        </w:rPr>
        <w:t>проводят предварительно подготовленный мастер-класс и участвуют в публичной модерируемой дискуссии.</w:t>
      </w:r>
    </w:p>
    <w:p w:rsidR="00645305" w:rsidRDefault="00520765">
      <w:pPr>
        <w:pStyle w:val="a9"/>
        <w:numPr>
          <w:ilvl w:val="1"/>
          <w:numId w:val="2"/>
        </w:numPr>
        <w:tabs>
          <w:tab w:val="left" w:pos="851"/>
          <w:tab w:val="left" w:pos="1418"/>
        </w:tabs>
        <w:ind w:left="142" w:right="10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На основании результатов третьего (очного) этапа Конкурса экспертным советом подводятся итоги Конкурса и распределяются места между</w:t>
      </w:r>
      <w:r>
        <w:rPr>
          <w:spacing w:val="-31"/>
          <w:sz w:val="28"/>
          <w:lang w:val="ru-RU"/>
        </w:rPr>
        <w:t xml:space="preserve"> </w:t>
      </w:r>
      <w:r>
        <w:rPr>
          <w:sz w:val="28"/>
          <w:lang w:val="ru-RU"/>
        </w:rPr>
        <w:t>победителями.</w:t>
      </w:r>
    </w:p>
    <w:p w:rsidR="00645305" w:rsidRPr="004519E1" w:rsidRDefault="00520765">
      <w:pPr>
        <w:pStyle w:val="a9"/>
        <w:numPr>
          <w:ilvl w:val="1"/>
          <w:numId w:val="2"/>
        </w:numPr>
        <w:tabs>
          <w:tab w:val="left" w:pos="851"/>
          <w:tab w:val="left" w:pos="1418"/>
        </w:tabs>
        <w:ind w:left="142" w:right="102" w:firstLine="851"/>
        <w:jc w:val="both"/>
        <w:rPr>
          <w:lang w:val="ru-RU"/>
        </w:rPr>
      </w:pPr>
      <w:r>
        <w:rPr>
          <w:sz w:val="28"/>
          <w:lang w:val="ru-RU"/>
        </w:rPr>
        <w:t xml:space="preserve">Прием </w:t>
      </w:r>
      <w:r>
        <w:rPr>
          <w:sz w:val="28"/>
          <w:lang w:val="ru-RU"/>
        </w:rPr>
        <w:t>заявок на Конкурс осуществляется с 01 апреля по 30 июля</w:t>
      </w:r>
      <w:r w:rsidR="004519E1">
        <w:rPr>
          <w:sz w:val="28"/>
          <w:lang w:val="ru-RU"/>
        </w:rPr>
        <w:t xml:space="preserve"> </w:t>
      </w:r>
      <w:r w:rsidR="004519E1" w:rsidRPr="004519E1">
        <w:rPr>
          <w:i/>
          <w:sz w:val="28"/>
          <w:lang w:val="ru-RU"/>
        </w:rPr>
        <w:t>(срок был продлен с 30 июня)</w:t>
      </w:r>
      <w:r>
        <w:rPr>
          <w:sz w:val="28"/>
          <w:lang w:val="ru-RU"/>
        </w:rPr>
        <w:t xml:space="preserve"> 2021 года. Заявки, полученные 30 июля </w:t>
      </w:r>
      <w:r w:rsidR="004519E1">
        <w:rPr>
          <w:sz w:val="28"/>
          <w:lang w:val="ru-RU"/>
        </w:rPr>
        <w:t xml:space="preserve"> </w:t>
      </w:r>
      <w:r>
        <w:rPr>
          <w:sz w:val="28"/>
          <w:lang w:val="ru-RU"/>
        </w:rPr>
        <w:t>2021 года позже 23.00 по московскому времени, до участия в Конкурсе не допускаются. Список участников, прошедших во второй тур, публикуется 2</w:t>
      </w:r>
      <w:r w:rsidR="004519E1">
        <w:rPr>
          <w:sz w:val="28"/>
          <w:lang w:val="ru-RU"/>
        </w:rPr>
        <w:t xml:space="preserve">5 </w:t>
      </w:r>
      <w:r w:rsidR="004519E1" w:rsidRPr="004519E1">
        <w:rPr>
          <w:i/>
          <w:sz w:val="28"/>
          <w:lang w:val="ru-RU"/>
        </w:rPr>
        <w:t>(вместо 23)</w:t>
      </w:r>
      <w:r>
        <w:rPr>
          <w:sz w:val="28"/>
          <w:lang w:val="ru-RU"/>
        </w:rPr>
        <w:t xml:space="preserve"> авг</w:t>
      </w:r>
      <w:bookmarkStart w:id="0" w:name="_GoBack"/>
      <w:bookmarkEnd w:id="0"/>
      <w:r>
        <w:rPr>
          <w:sz w:val="28"/>
          <w:lang w:val="ru-RU"/>
        </w:rPr>
        <w:t>уста 2021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года.</w:t>
      </w:r>
    </w:p>
    <w:p w:rsidR="00645305" w:rsidRDefault="00520765">
      <w:pPr>
        <w:pStyle w:val="a9"/>
        <w:numPr>
          <w:ilvl w:val="1"/>
          <w:numId w:val="2"/>
        </w:numPr>
        <w:tabs>
          <w:tab w:val="left" w:pos="851"/>
          <w:tab w:val="left" w:pos="1418"/>
        </w:tabs>
        <w:spacing w:before="64" w:line="322" w:lineRule="exact"/>
        <w:ind w:left="142" w:right="101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Прием конкурсных материалов второго (заочного) этапа Конкурса осуществляется с 01 по 26 сентября 2021</w:t>
      </w:r>
      <w:r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года. Очный этап Конкурса проводится с 15 по 18 ноября 2021 года в</w:t>
      </w:r>
      <w:r>
        <w:rPr>
          <w:spacing w:val="-24"/>
          <w:sz w:val="28"/>
          <w:lang w:val="ru-RU"/>
        </w:rPr>
        <w:t xml:space="preserve"> </w:t>
      </w:r>
      <w:r>
        <w:rPr>
          <w:sz w:val="28"/>
          <w:lang w:val="ru-RU"/>
        </w:rPr>
        <w:t>Москве.</w:t>
      </w:r>
    </w:p>
    <w:p w:rsidR="00645305" w:rsidRDefault="00520765">
      <w:pPr>
        <w:pStyle w:val="a9"/>
        <w:numPr>
          <w:ilvl w:val="1"/>
          <w:numId w:val="2"/>
        </w:numPr>
        <w:tabs>
          <w:tab w:val="left" w:pos="851"/>
          <w:tab w:val="left" w:pos="1418"/>
        </w:tabs>
        <w:ind w:left="142" w:right="10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Проезд, проживание и питание участников третьего (очного) этапа Конкурса оплачи</w:t>
      </w:r>
      <w:r>
        <w:rPr>
          <w:sz w:val="28"/>
          <w:lang w:val="ru-RU"/>
        </w:rPr>
        <w:t>вает принимающая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сторона.</w:t>
      </w:r>
    </w:p>
    <w:p w:rsidR="00645305" w:rsidRDefault="00645305">
      <w:pPr>
        <w:pStyle w:val="a5"/>
        <w:spacing w:before="10"/>
        <w:ind w:left="0" w:firstLine="0"/>
        <w:jc w:val="both"/>
        <w:rPr>
          <w:sz w:val="27"/>
          <w:lang w:val="ru-RU"/>
        </w:rPr>
      </w:pPr>
    </w:p>
    <w:p w:rsidR="00645305" w:rsidRDefault="00520765">
      <w:pPr>
        <w:pStyle w:val="1"/>
        <w:numPr>
          <w:ilvl w:val="0"/>
          <w:numId w:val="5"/>
        </w:numPr>
        <w:tabs>
          <w:tab w:val="left" w:pos="4138"/>
        </w:tabs>
        <w:ind w:left="4137"/>
        <w:jc w:val="both"/>
      </w:pPr>
      <w:r>
        <w:t>Экспертная</w:t>
      </w:r>
      <w:r>
        <w:rPr>
          <w:spacing w:val="-1"/>
        </w:rPr>
        <w:t xml:space="preserve"> </w:t>
      </w:r>
      <w:r>
        <w:t>оценка</w:t>
      </w:r>
    </w:p>
    <w:p w:rsidR="00645305" w:rsidRDefault="00520765">
      <w:pPr>
        <w:pStyle w:val="a9"/>
        <w:numPr>
          <w:ilvl w:val="1"/>
          <w:numId w:val="1"/>
        </w:numPr>
        <w:tabs>
          <w:tab w:val="left" w:pos="1402"/>
        </w:tabs>
        <w:spacing w:before="1"/>
        <w:ind w:right="102" w:firstLine="699"/>
        <w:jc w:val="both"/>
        <w:rPr>
          <w:sz w:val="28"/>
          <w:lang w:val="ru-RU"/>
        </w:rPr>
      </w:pPr>
      <w:r>
        <w:rPr>
          <w:sz w:val="28"/>
          <w:lang w:val="ru-RU"/>
        </w:rPr>
        <w:t>Экспертную оценку материалов и выступлений участников Конкурса осуществляет экспертный совет. Состав экспертного совета формируется исполнительной дирекцией Конкурса из числа авторитетных представителей историче</w:t>
      </w:r>
      <w:r>
        <w:rPr>
          <w:sz w:val="28"/>
          <w:lang w:val="ru-RU"/>
        </w:rPr>
        <w:t>ского и педагогического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сообществ.</w:t>
      </w:r>
    </w:p>
    <w:p w:rsidR="00645305" w:rsidRDefault="00520765">
      <w:pPr>
        <w:pStyle w:val="a9"/>
        <w:numPr>
          <w:ilvl w:val="1"/>
          <w:numId w:val="1"/>
        </w:numPr>
        <w:tabs>
          <w:tab w:val="left" w:pos="1306"/>
        </w:tabs>
        <w:spacing w:line="320" w:lineRule="exact"/>
        <w:ind w:left="1305" w:hanging="493"/>
        <w:jc w:val="both"/>
        <w:rPr>
          <w:sz w:val="28"/>
          <w:lang w:val="ru-RU"/>
        </w:rPr>
      </w:pPr>
      <w:r>
        <w:rPr>
          <w:sz w:val="28"/>
          <w:lang w:val="ru-RU"/>
        </w:rPr>
        <w:t>Экспертиза анкет участников Конкурса, поступивших на первом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(заочном)</w:t>
      </w:r>
    </w:p>
    <w:p w:rsidR="00645305" w:rsidRDefault="00520765">
      <w:pPr>
        <w:pStyle w:val="a5"/>
        <w:ind w:left="112" w:firstLine="0"/>
        <w:jc w:val="both"/>
        <w:rPr>
          <w:lang w:val="ru-RU"/>
        </w:rPr>
      </w:pPr>
      <w:r>
        <w:rPr>
          <w:lang w:val="ru-RU"/>
        </w:rPr>
        <w:t>этапе, осуществляется на основании следующих критериев: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9"/>
          <w:tab w:val="left" w:pos="2120"/>
        </w:tabs>
        <w:spacing w:before="4" w:line="322" w:lineRule="exact"/>
        <w:ind w:hanging="577"/>
        <w:jc w:val="both"/>
        <w:rPr>
          <w:sz w:val="28"/>
        </w:rPr>
      </w:pP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  <w:tab w:val="left" w:pos="5126"/>
          <w:tab w:val="left" w:pos="6593"/>
          <w:tab w:val="left" w:pos="9699"/>
        </w:tabs>
        <w:ind w:right="104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профессиональный статус (профессиональный стаж, квалификационная </w:t>
      </w:r>
      <w:r>
        <w:rPr>
          <w:sz w:val="28"/>
          <w:lang w:val="ru-RU"/>
        </w:rPr>
        <w:t>категория, учёная степень и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т.д.);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3"/>
        </w:tabs>
        <w:ind w:right="104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профессиональное развитие (наличие публикаций, авторских методических разработок, прохождение профессиональной переподготовки);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spacing w:line="321" w:lineRule="exact"/>
        <w:ind w:hanging="567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мотивация.</w:t>
      </w:r>
    </w:p>
    <w:p w:rsidR="00645305" w:rsidRDefault="00520765">
      <w:pPr>
        <w:pStyle w:val="a9"/>
        <w:numPr>
          <w:ilvl w:val="1"/>
          <w:numId w:val="1"/>
        </w:numPr>
        <w:tabs>
          <w:tab w:val="left" w:pos="1307"/>
        </w:tabs>
        <w:spacing w:line="322" w:lineRule="exact"/>
        <w:ind w:left="1306" w:hanging="494"/>
        <w:jc w:val="both"/>
        <w:rPr>
          <w:sz w:val="28"/>
          <w:lang w:val="ru-RU"/>
        </w:rPr>
      </w:pPr>
      <w:r>
        <w:rPr>
          <w:sz w:val="28"/>
          <w:lang w:val="ru-RU"/>
        </w:rPr>
        <w:t>Экспертиза видеозаписи и плана открытого урока, поступивших на</w:t>
      </w:r>
      <w:r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вт</w:t>
      </w:r>
      <w:r>
        <w:rPr>
          <w:sz w:val="28"/>
          <w:lang w:val="ru-RU"/>
        </w:rPr>
        <w:t>ором</w:t>
      </w:r>
    </w:p>
    <w:p w:rsidR="00645305" w:rsidRDefault="00520765">
      <w:pPr>
        <w:pStyle w:val="a5"/>
        <w:spacing w:line="322" w:lineRule="exact"/>
        <w:ind w:left="112" w:firstLine="0"/>
        <w:jc w:val="both"/>
        <w:rPr>
          <w:lang w:val="ru-RU"/>
        </w:rPr>
      </w:pPr>
      <w:r>
        <w:rPr>
          <w:lang w:val="ru-RU"/>
        </w:rPr>
        <w:t>(финальном) этапе Конкурса, осуществляется на основании следующих критериев: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spacing w:line="322" w:lineRule="exact"/>
        <w:ind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соответствие тематике и историко-культурному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стандарту;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spacing w:line="322" w:lineRule="exact"/>
        <w:ind w:hanging="567"/>
        <w:jc w:val="both"/>
        <w:rPr>
          <w:sz w:val="28"/>
        </w:rPr>
      </w:pPr>
      <w:r>
        <w:rPr>
          <w:sz w:val="28"/>
        </w:rPr>
        <w:t>методическая подготовленность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spacing w:line="322" w:lineRule="exact"/>
        <w:ind w:hanging="567"/>
        <w:jc w:val="both"/>
        <w:rPr>
          <w:sz w:val="28"/>
        </w:rPr>
      </w:pPr>
      <w:r>
        <w:rPr>
          <w:sz w:val="28"/>
        </w:rPr>
        <w:t>творческая 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ind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активная работа учеников на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уроке;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112"/>
          <w:tab w:val="left" w:pos="2113"/>
        </w:tabs>
        <w:spacing w:before="3" w:line="322" w:lineRule="exact"/>
        <w:ind w:hanging="567"/>
        <w:jc w:val="both"/>
        <w:rPr>
          <w:sz w:val="28"/>
        </w:rPr>
      </w:pPr>
      <w:r>
        <w:rPr>
          <w:sz w:val="28"/>
        </w:rPr>
        <w:t xml:space="preserve">ораторское </w:t>
      </w:r>
      <w:r>
        <w:rPr>
          <w:sz w:val="28"/>
        </w:rPr>
        <w:t>мастерство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645305" w:rsidRDefault="00520765">
      <w:pPr>
        <w:pStyle w:val="a9"/>
        <w:numPr>
          <w:ilvl w:val="1"/>
          <w:numId w:val="1"/>
        </w:numPr>
        <w:tabs>
          <w:tab w:val="left" w:pos="1342"/>
        </w:tabs>
        <w:ind w:right="106" w:firstLine="699"/>
        <w:jc w:val="both"/>
        <w:rPr>
          <w:sz w:val="28"/>
          <w:lang w:val="ru-RU"/>
        </w:rPr>
      </w:pPr>
      <w:r>
        <w:rPr>
          <w:sz w:val="28"/>
          <w:lang w:val="ru-RU"/>
        </w:rPr>
        <w:t>Экспертиза выступлений участников на третьем (очном) этапе Конкурса осуществляется на основании следующих</w:t>
      </w:r>
      <w:r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критериев: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251"/>
          <w:tab w:val="left" w:pos="2252"/>
        </w:tabs>
        <w:spacing w:line="321" w:lineRule="exact"/>
        <w:ind w:left="2252" w:hanging="716"/>
        <w:jc w:val="both"/>
        <w:rPr>
          <w:sz w:val="28"/>
        </w:rPr>
      </w:pPr>
      <w:r>
        <w:rPr>
          <w:sz w:val="28"/>
        </w:rPr>
        <w:t>методическая подготовленность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251"/>
          <w:tab w:val="left" w:pos="2252"/>
        </w:tabs>
        <w:spacing w:line="322" w:lineRule="exact"/>
        <w:ind w:left="2252" w:hanging="716"/>
        <w:jc w:val="both"/>
        <w:rPr>
          <w:sz w:val="28"/>
        </w:rPr>
      </w:pPr>
      <w:r>
        <w:rPr>
          <w:sz w:val="28"/>
        </w:rPr>
        <w:t>творческая 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645305" w:rsidRDefault="00520765">
      <w:pPr>
        <w:pStyle w:val="a9"/>
        <w:numPr>
          <w:ilvl w:val="2"/>
          <w:numId w:val="1"/>
        </w:numPr>
        <w:tabs>
          <w:tab w:val="left" w:pos="2251"/>
          <w:tab w:val="left" w:pos="2252"/>
        </w:tabs>
        <w:ind w:left="2252" w:hanging="716"/>
        <w:jc w:val="both"/>
        <w:rPr>
          <w:sz w:val="28"/>
        </w:rPr>
      </w:pPr>
      <w:r>
        <w:rPr>
          <w:sz w:val="28"/>
        </w:rPr>
        <w:t>ораторское мастерство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645305" w:rsidRDefault="00645305">
      <w:pPr>
        <w:pStyle w:val="a5"/>
        <w:spacing w:before="10"/>
        <w:ind w:left="0" w:firstLine="0"/>
        <w:jc w:val="both"/>
        <w:rPr>
          <w:sz w:val="25"/>
        </w:rPr>
      </w:pPr>
    </w:p>
    <w:p w:rsidR="00645305" w:rsidRDefault="00520765">
      <w:pPr>
        <w:pStyle w:val="1"/>
        <w:spacing w:line="322" w:lineRule="exact"/>
        <w:jc w:val="both"/>
        <w:rPr>
          <w:lang w:val="ru-RU"/>
        </w:rPr>
      </w:pPr>
      <w:r>
        <w:rPr>
          <w:lang w:val="ru-RU"/>
        </w:rPr>
        <w:t>Куратор проекта:</w:t>
      </w:r>
    </w:p>
    <w:p w:rsidR="00645305" w:rsidRDefault="00520765">
      <w:pPr>
        <w:pStyle w:val="a5"/>
        <w:ind w:left="122" w:right="6829" w:firstLine="0"/>
        <w:jc w:val="both"/>
        <w:rPr>
          <w:lang w:val="ru-RU"/>
        </w:rPr>
      </w:pPr>
      <w:r>
        <w:rPr>
          <w:lang w:val="ru-RU"/>
        </w:rPr>
        <w:t>Майер Анастасия Сергеевна. Тел.: +7(495) 938-00-87</w:t>
      </w:r>
    </w:p>
    <w:p w:rsidR="00645305" w:rsidRDefault="00520765">
      <w:pPr>
        <w:pStyle w:val="a5"/>
        <w:spacing w:line="321" w:lineRule="exact"/>
        <w:ind w:left="122" w:firstLine="0"/>
        <w:jc w:val="both"/>
        <w:sectPr w:rsidR="00645305">
          <w:footerReference w:type="default" r:id="rId9"/>
          <w:pgSz w:w="11906" w:h="16838"/>
          <w:pgMar w:top="660" w:right="460" w:bottom="1340" w:left="1000" w:header="0" w:footer="1142" w:gutter="0"/>
          <w:cols w:space="720"/>
          <w:formProt w:val="0"/>
          <w:docGrid w:linePitch="240" w:charSpace="-2049"/>
        </w:sectPr>
      </w:pPr>
      <w:hyperlink r:id="rId10">
        <w:r>
          <w:rPr>
            <w:rStyle w:val="-"/>
            <w:color w:val="0000FF"/>
            <w:u w:color="0000FF"/>
          </w:rPr>
          <w:t>school</w:t>
        </w:r>
        <w:r>
          <w:rPr>
            <w:rStyle w:val="-"/>
            <w:color w:val="0000FF"/>
            <w:u w:color="0000FF"/>
            <w:lang w:val="ru-RU"/>
          </w:rPr>
          <w:t>.</w:t>
        </w:r>
        <w:r>
          <w:rPr>
            <w:rStyle w:val="-"/>
            <w:color w:val="0000FF"/>
            <w:u w:color="0000FF"/>
          </w:rPr>
          <w:t>historians</w:t>
        </w:r>
        <w:r>
          <w:rPr>
            <w:rStyle w:val="-"/>
            <w:color w:val="0000FF"/>
            <w:u w:color="0000FF"/>
            <w:lang w:val="ru-RU"/>
          </w:rPr>
          <w:t>@</w:t>
        </w:r>
        <w:r>
          <w:rPr>
            <w:rStyle w:val="-"/>
            <w:color w:val="0000FF"/>
            <w:u w:color="0000FF"/>
          </w:rPr>
          <w:t>gmail</w:t>
        </w:r>
        <w:r>
          <w:rPr>
            <w:rStyle w:val="-"/>
            <w:color w:val="0000FF"/>
            <w:u w:color="0000FF"/>
            <w:lang w:val="ru-RU"/>
          </w:rPr>
          <w:t>.</w:t>
        </w:r>
        <w:r>
          <w:rPr>
            <w:rStyle w:val="-"/>
            <w:color w:val="0000FF"/>
            <w:u w:color="0000FF"/>
          </w:rPr>
          <w:t>com</w:t>
        </w:r>
      </w:hyperlink>
    </w:p>
    <w:p w:rsidR="00645305" w:rsidRDefault="00520765">
      <w:pPr>
        <w:tabs>
          <w:tab w:val="left" w:pos="554"/>
        </w:tabs>
        <w:ind w:right="275" w:firstLine="567"/>
        <w:jc w:val="right"/>
        <w:rPr>
          <w:i/>
          <w:sz w:val="27"/>
          <w:lang w:val="ru-RU"/>
        </w:rPr>
      </w:pPr>
      <w:r>
        <w:rPr>
          <w:i/>
          <w:sz w:val="27"/>
          <w:lang w:val="ru-RU"/>
        </w:rPr>
        <w:lastRenderedPageBreak/>
        <w:t>Приложение 1</w:t>
      </w:r>
    </w:p>
    <w:p w:rsidR="00645305" w:rsidRDefault="00645305">
      <w:pPr>
        <w:tabs>
          <w:tab w:val="left" w:pos="554"/>
        </w:tabs>
        <w:ind w:right="275" w:firstLine="567"/>
        <w:jc w:val="center"/>
        <w:rPr>
          <w:sz w:val="27"/>
          <w:lang w:val="ru-RU"/>
        </w:rPr>
      </w:pPr>
    </w:p>
    <w:p w:rsidR="00645305" w:rsidRDefault="00520765">
      <w:pPr>
        <w:tabs>
          <w:tab w:val="left" w:pos="554"/>
        </w:tabs>
        <w:ind w:right="275" w:firstLine="567"/>
        <w:jc w:val="center"/>
        <w:rPr>
          <w:sz w:val="27"/>
          <w:lang w:val="ru-RU"/>
        </w:rPr>
      </w:pPr>
      <w:r>
        <w:rPr>
          <w:sz w:val="27"/>
          <w:lang w:val="ru-RU"/>
        </w:rPr>
        <w:t>СПИСОК ТЕМ ДЛЯ ОТКРЫТОГО ВИДЕОУРОКА</w:t>
      </w:r>
    </w:p>
    <w:p w:rsidR="00645305" w:rsidRDefault="00645305">
      <w:pPr>
        <w:tabs>
          <w:tab w:val="left" w:pos="554"/>
        </w:tabs>
        <w:ind w:right="275"/>
        <w:jc w:val="both"/>
        <w:rPr>
          <w:sz w:val="27"/>
          <w:lang w:val="ru-RU"/>
        </w:rPr>
      </w:pPr>
    </w:p>
    <w:p w:rsidR="00645305" w:rsidRDefault="00520765">
      <w:pPr>
        <w:pStyle w:val="a9"/>
        <w:widowControl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Исторический выбор Александра Невского:  Россия между Западом и Востоком (800-летие со дня рождения Александра Невского) </w:t>
      </w:r>
    </w:p>
    <w:p w:rsidR="00645305" w:rsidRDefault="00520765">
      <w:pPr>
        <w:pStyle w:val="a9"/>
        <w:widowControl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Окно в Европу – рождение России как мировой державы  (300-летие провозглашения России империей)</w:t>
      </w:r>
    </w:p>
    <w:p w:rsidR="00645305" w:rsidRDefault="00520765">
      <w:pPr>
        <w:pStyle w:val="a9"/>
        <w:widowControl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ознавая историю через литературу (К юбилею Ф.М. Достоевского и Н.А. Некрасова)</w:t>
      </w:r>
    </w:p>
    <w:p w:rsidR="00645305" w:rsidRDefault="00520765">
      <w:pPr>
        <w:pStyle w:val="a9"/>
        <w:widowControl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научно-технического прогресса на общество (на примере полета Ю.А. Гагарина)</w:t>
      </w:r>
    </w:p>
    <w:p w:rsidR="00645305" w:rsidRDefault="00520765">
      <w:pPr>
        <w:pStyle w:val="a9"/>
        <w:widowControl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Проблема непрерывности исторического процесса от Российской империи к СССР  и  РФ. </w:t>
      </w:r>
    </w:p>
    <w:p w:rsidR="00645305" w:rsidRPr="004519E1" w:rsidRDefault="00645305">
      <w:pPr>
        <w:pStyle w:val="a9"/>
        <w:widowControl/>
        <w:spacing w:after="160" w:line="259" w:lineRule="auto"/>
        <w:ind w:left="720" w:firstLine="0"/>
        <w:contextualSpacing/>
        <w:rPr>
          <w:lang w:val="ru-RU"/>
        </w:rPr>
      </w:pPr>
    </w:p>
    <w:sectPr w:rsidR="00645305" w:rsidRPr="004519E1">
      <w:footerReference w:type="default" r:id="rId11"/>
      <w:pgSz w:w="11906" w:h="16838"/>
      <w:pgMar w:top="660" w:right="460" w:bottom="1340" w:left="1000" w:header="0" w:footer="114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65" w:rsidRDefault="00520765">
      <w:r>
        <w:separator/>
      </w:r>
    </w:p>
  </w:endnote>
  <w:endnote w:type="continuationSeparator" w:id="0">
    <w:p w:rsidR="00520765" w:rsidRDefault="0052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05" w:rsidRDefault="00520765">
    <w:pPr>
      <w:pStyle w:val="a5"/>
      <w:spacing w:line="12" w:lineRule="auto"/>
      <w:ind w:left="0" w:firstLine="0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8D889FA">
              <wp:simplePos x="0" y="0"/>
              <wp:positionH relativeFrom="page">
                <wp:posOffset>4108450</wp:posOffset>
              </wp:positionH>
              <wp:positionV relativeFrom="page">
                <wp:posOffset>9828530</wp:posOffset>
              </wp:positionV>
              <wp:extent cx="140335" cy="222250"/>
              <wp:effectExtent l="3175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22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5305" w:rsidRDefault="00520765">
                          <w:pPr>
                            <w:pStyle w:val="a5"/>
                            <w:spacing w:before="6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19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89FA" id="Text Box 1" o:spid="_x0000_s1026" style="position:absolute;margin-left:323.5pt;margin-top:773.9pt;width:11.05pt;height:17.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" filled="f" stroked="f">
              <v:textbox inset="0,0,0,0">
                <w:txbxContent>
                  <w:p w:rsidR="00645305" w:rsidRDefault="00520765">
                    <w:pPr>
                      <w:pStyle w:val="a5"/>
                      <w:spacing w:before="6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19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05" w:rsidRDefault="006453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65" w:rsidRDefault="00520765">
      <w:r>
        <w:separator/>
      </w:r>
    </w:p>
  </w:footnote>
  <w:footnote w:type="continuationSeparator" w:id="0">
    <w:p w:rsidR="00520765" w:rsidRDefault="0052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EFC"/>
    <w:multiLevelType w:val="multilevel"/>
    <w:tmpl w:val="4894E634"/>
    <w:lvl w:ilvl="0">
      <w:start w:val="1"/>
      <w:numFmt w:val="bullet"/>
      <w:lvlText w:val="-"/>
      <w:lvlJc w:val="left"/>
      <w:pPr>
        <w:ind w:left="128" w:hanging="707"/>
      </w:pPr>
      <w:rPr>
        <w:rFonts w:ascii="Times New Roman" w:hAnsi="Times New Roman" w:cs="Times New Roman" w:hint="default"/>
        <w:w w:val="99"/>
        <w:sz w:val="28"/>
        <w:szCs w:val="28"/>
      </w:rPr>
    </w:lvl>
    <w:lvl w:ilvl="1">
      <w:start w:val="1"/>
      <w:numFmt w:val="bullet"/>
      <w:lvlText w:val=""/>
      <w:lvlJc w:val="left"/>
      <w:pPr>
        <w:ind w:left="1152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84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6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8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44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6" w:hanging="707"/>
      </w:pPr>
      <w:rPr>
        <w:rFonts w:ascii="Symbol" w:hAnsi="Symbol" w:cs="Symbol" w:hint="default"/>
      </w:rPr>
    </w:lvl>
  </w:abstractNum>
  <w:abstractNum w:abstractNumId="1" w15:restartNumberingAfterBreak="0">
    <w:nsid w:val="0E2D0331"/>
    <w:multiLevelType w:val="multilevel"/>
    <w:tmpl w:val="401CEB0E"/>
    <w:lvl w:ilvl="0">
      <w:start w:val="3"/>
      <w:numFmt w:val="decimal"/>
      <w:lvlText w:val="%1"/>
      <w:lvlJc w:val="left"/>
      <w:pPr>
        <w:ind w:left="113" w:hanging="590"/>
      </w:pPr>
    </w:lvl>
    <w:lvl w:ilvl="1">
      <w:start w:val="1"/>
      <w:numFmt w:val="decimal"/>
      <w:lvlText w:val="%1.%2."/>
      <w:lvlJc w:val="left"/>
      <w:pPr>
        <w:ind w:left="113" w:hanging="590"/>
      </w:pPr>
      <w:rPr>
        <w:rFonts w:eastAsia="Times New Roman" w:cs="Times New Roman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left="2113" w:hanging="584"/>
      </w:pPr>
      <w:rPr>
        <w:rFonts w:ascii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328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5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7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0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2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5" w:hanging="584"/>
      </w:pPr>
      <w:rPr>
        <w:rFonts w:ascii="Symbol" w:hAnsi="Symbol" w:cs="Symbol" w:hint="default"/>
      </w:rPr>
    </w:lvl>
  </w:abstractNum>
  <w:abstractNum w:abstractNumId="2" w15:restartNumberingAfterBreak="0">
    <w:nsid w:val="12AB655E"/>
    <w:multiLevelType w:val="multilevel"/>
    <w:tmpl w:val="2EA0384C"/>
    <w:lvl w:ilvl="0">
      <w:start w:val="2"/>
      <w:numFmt w:val="decimal"/>
      <w:lvlText w:val="%1"/>
      <w:lvlJc w:val="left"/>
      <w:pPr>
        <w:ind w:left="128" w:hanging="490"/>
      </w:pPr>
    </w:lvl>
    <w:lvl w:ilvl="1">
      <w:start w:val="1"/>
      <w:numFmt w:val="decimal"/>
      <w:lvlText w:val="%1.%2."/>
      <w:lvlJc w:val="left"/>
      <w:pPr>
        <w:ind w:left="128" w:hanging="490"/>
      </w:pPr>
      <w:rPr>
        <w:rFonts w:eastAsia="Times New Roman" w:cs="Times New Roman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2184" w:hanging="49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6" w:hanging="49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8" w:hanging="4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0" w:hanging="4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2" w:hanging="4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44" w:hanging="4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6" w:hanging="490"/>
      </w:pPr>
      <w:rPr>
        <w:rFonts w:ascii="Symbol" w:hAnsi="Symbol" w:cs="Symbol" w:hint="default"/>
      </w:rPr>
    </w:lvl>
  </w:abstractNum>
  <w:abstractNum w:abstractNumId="3" w15:restartNumberingAfterBreak="0">
    <w:nsid w:val="220670CC"/>
    <w:multiLevelType w:val="multilevel"/>
    <w:tmpl w:val="2D46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39F"/>
    <w:multiLevelType w:val="multilevel"/>
    <w:tmpl w:val="2390D2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787605"/>
    <w:multiLevelType w:val="multilevel"/>
    <w:tmpl w:val="E91C5C2A"/>
    <w:lvl w:ilvl="0">
      <w:start w:val="1"/>
      <w:numFmt w:val="decimal"/>
      <w:lvlText w:val="%1."/>
      <w:lvlJc w:val="left"/>
      <w:pPr>
        <w:ind w:left="3986" w:hanging="280"/>
      </w:pPr>
      <w:rPr>
        <w:rFonts w:eastAsia="Times New Roman" w:cs="Times New Roman"/>
        <w:b/>
        <w:bCs/>
        <w:w w:val="99"/>
        <w:sz w:val="28"/>
        <w:szCs w:val="28"/>
      </w:rPr>
    </w:lvl>
    <w:lvl w:ilvl="1">
      <w:start w:val="1"/>
      <w:numFmt w:val="bullet"/>
      <w:lvlText w:val=""/>
      <w:lvlJc w:val="left"/>
      <w:pPr>
        <w:ind w:left="4626" w:hanging="2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272" w:hanging="2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918" w:hanging="2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64" w:hanging="2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10" w:hanging="2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56" w:hanging="2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02" w:hanging="2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48" w:hanging="280"/>
      </w:pPr>
      <w:rPr>
        <w:rFonts w:ascii="Symbol" w:hAnsi="Symbol" w:cs="Symbol" w:hint="default"/>
      </w:rPr>
    </w:lvl>
  </w:abstractNum>
  <w:abstractNum w:abstractNumId="6" w15:restartNumberingAfterBreak="0">
    <w:nsid w:val="75BD2C06"/>
    <w:multiLevelType w:val="multilevel"/>
    <w:tmpl w:val="3F421764"/>
    <w:lvl w:ilvl="0">
      <w:start w:val="1"/>
      <w:numFmt w:val="decimal"/>
      <w:lvlText w:val="%1"/>
      <w:lvlJc w:val="left"/>
      <w:pPr>
        <w:ind w:left="128" w:hanging="608"/>
      </w:pPr>
    </w:lvl>
    <w:lvl w:ilvl="1">
      <w:start w:val="1"/>
      <w:numFmt w:val="decimal"/>
      <w:lvlText w:val="%1.%2."/>
      <w:lvlJc w:val="left"/>
      <w:pPr>
        <w:ind w:left="128" w:hanging="608"/>
      </w:pPr>
      <w:rPr>
        <w:rFonts w:eastAsia="Times New Roman" w:cs="Times New Roman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left="1544" w:hanging="544"/>
      </w:pPr>
      <w:rPr>
        <w:rFonts w:ascii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3517" w:hanging="5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6" w:hanging="5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95" w:hanging="5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4" w:hanging="5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73" w:hanging="5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62" w:hanging="54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05"/>
    <w:rsid w:val="004519E1"/>
    <w:rsid w:val="00520765"/>
    <w:rsid w:val="006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717"/>
  <w15:docId w15:val="{1C049ACC-54C5-49C8-86C3-8CD2C49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27B0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B27B0"/>
    <w:pPr>
      <w:ind w:left="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B27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basedOn w:val="a0"/>
    <w:uiPriority w:val="1"/>
    <w:qFormat/>
    <w:rsid w:val="004B27B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-">
    <w:name w:val="Интернет-ссылка"/>
    <w:basedOn w:val="a0"/>
    <w:uiPriority w:val="99"/>
    <w:unhideWhenUsed/>
    <w:rsid w:val="00C06D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06D4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w w:val="99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99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w w:val="99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w w:val="99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w w:val="99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b/>
      <w:bCs/>
      <w:w w:val="99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4B27B0"/>
    <w:pPr>
      <w:ind w:left="128" w:firstLine="709"/>
    </w:pPr>
    <w:rPr>
      <w:sz w:val="28"/>
      <w:szCs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4B27B0"/>
    <w:pPr>
      <w:ind w:left="558" w:hanging="430"/>
    </w:pPr>
  </w:style>
  <w:style w:type="paragraph" w:customStyle="1" w:styleId="TableParagraph">
    <w:name w:val="Table Paragraph"/>
    <w:basedOn w:val="a"/>
    <w:uiPriority w:val="1"/>
    <w:qFormat/>
    <w:rsid w:val="004B27B0"/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4B27B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historians.ru/contest/kak-podat-zaavku-na-konku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historians.ru/istoria-v-skole-tradicii-i-novacii-202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chool.historian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2021-06-22T11:34:00Z</dcterms:created>
  <dcterms:modified xsi:type="dcterms:W3CDTF">2021-06-22T11:34:00Z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