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756"/>
        <w:gridCol w:w="3349"/>
        <w:gridCol w:w="2837"/>
        <w:gridCol w:w="8362"/>
      </w:tblGrid>
      <w:tr w:rsidR="00302E94" w:rsidRPr="00083263" w:rsidTr="00CE2610">
        <w:tc>
          <w:tcPr>
            <w:tcW w:w="15304" w:type="dxa"/>
            <w:gridSpan w:val="4"/>
          </w:tcPr>
          <w:p w:rsidR="00302E94" w:rsidRDefault="00302E94" w:rsidP="000219CD">
            <w:pPr>
              <w:pStyle w:val="a7"/>
              <w:ind w:left="0"/>
              <w:jc w:val="both"/>
              <w:rPr>
                <w:shd w:val="clear" w:color="auto" w:fill="FFFFFF"/>
              </w:rPr>
            </w:pPr>
          </w:p>
          <w:p w:rsidR="00302E94" w:rsidRDefault="00302E94" w:rsidP="00302E94">
            <w:pPr>
              <w:jc w:val="right"/>
            </w:pPr>
            <w:r>
              <w:t>Приложение</w:t>
            </w:r>
          </w:p>
          <w:p w:rsidR="00302E94" w:rsidRDefault="00302E94" w:rsidP="00302E94">
            <w:pPr>
              <w:jc w:val="center"/>
            </w:pPr>
            <w:r>
              <w:t xml:space="preserve">Информация о проведенных в </w:t>
            </w:r>
            <w:r w:rsidR="00F97B26">
              <w:t>декабре</w:t>
            </w:r>
            <w:r w:rsidR="007D4D4C">
              <w:t xml:space="preserve"> 2021</w:t>
            </w:r>
            <w:r>
              <w:t>г мероприятиях в рамках Десятилетия детства</w:t>
            </w:r>
          </w:p>
          <w:p w:rsidR="00302E94" w:rsidRDefault="00302E94" w:rsidP="000219CD">
            <w:pPr>
              <w:pStyle w:val="a7"/>
              <w:ind w:left="0"/>
              <w:jc w:val="both"/>
              <w:rPr>
                <w:shd w:val="clear" w:color="auto" w:fill="FFFFFF"/>
              </w:rPr>
            </w:pPr>
          </w:p>
          <w:p w:rsidR="00302E94" w:rsidRPr="000219CD" w:rsidRDefault="00302E94" w:rsidP="000219CD">
            <w:pPr>
              <w:pStyle w:val="a7"/>
              <w:ind w:left="360"/>
              <w:jc w:val="both"/>
              <w:rPr>
                <w:shd w:val="clear" w:color="auto" w:fill="FFFFFF"/>
              </w:rPr>
            </w:pPr>
          </w:p>
        </w:tc>
      </w:tr>
      <w:tr w:rsidR="00A44BB5" w:rsidRPr="00083263" w:rsidTr="00D15AD2">
        <w:tc>
          <w:tcPr>
            <w:tcW w:w="756" w:type="dxa"/>
          </w:tcPr>
          <w:p w:rsidR="00A44BB5" w:rsidRPr="00083263" w:rsidRDefault="00A44BB5" w:rsidP="00A44BB5">
            <w:pPr>
              <w:pStyle w:val="a7"/>
              <w:ind w:left="36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3349" w:type="dxa"/>
          </w:tcPr>
          <w:p w:rsidR="00A44BB5" w:rsidRPr="00775BF4" w:rsidRDefault="00D75219" w:rsidP="00A44BB5">
            <w:r w:rsidRPr="00D75219">
              <w:t>П. 23. Организация и проведение мероприятий, направленных на развитие системы духовно-нравственного воспитания несовершеннолетних граждан, пропаганду в обществе ценностей семейного образа жизни</w:t>
            </w:r>
          </w:p>
        </w:tc>
        <w:tc>
          <w:tcPr>
            <w:tcW w:w="2837" w:type="dxa"/>
          </w:tcPr>
          <w:p w:rsidR="00A44BB5" w:rsidRDefault="00A44BB5" w:rsidP="00D75219"/>
        </w:tc>
        <w:tc>
          <w:tcPr>
            <w:tcW w:w="8362" w:type="dxa"/>
          </w:tcPr>
          <w:p w:rsidR="00D75219" w:rsidRPr="00D75219" w:rsidRDefault="00D75219" w:rsidP="009F060F">
            <w:pPr>
              <w:pStyle w:val="a7"/>
              <w:ind w:left="0" w:firstLine="181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r w:rsidRPr="00D75219">
              <w:rPr>
                <w:shd w:val="clear" w:color="auto" w:fill="FFFFFF"/>
              </w:rPr>
              <w:t>30 ноября 2021 ТОИПКРО проведена региональная конференции учителей истории «Школьное историческое образование: сохраняя прошлое, создаем будущее». Конференция проводилась с целью повышени</w:t>
            </w:r>
            <w:r w:rsidR="00CE30E7">
              <w:rPr>
                <w:shd w:val="clear" w:color="auto" w:fill="FFFFFF"/>
              </w:rPr>
              <w:t>я</w:t>
            </w:r>
            <w:r w:rsidRPr="00D75219">
              <w:rPr>
                <w:shd w:val="clear" w:color="auto" w:fill="FFFFFF"/>
              </w:rPr>
              <w:t xml:space="preserve"> качества исторического образования, сохранения исторической памяти и формирования ответственной гражданской позиции школьников, развития познавательного интереса педагогов в области школьного исторического образования через изучение и сохранение исторической памяти о событиях и участниках Томской области в Великой Отечественной войне.</w:t>
            </w:r>
          </w:p>
          <w:p w:rsidR="00D75219" w:rsidRPr="00D75219" w:rsidRDefault="00D75219" w:rsidP="009F060F">
            <w:pPr>
              <w:pStyle w:val="a7"/>
              <w:ind w:left="0" w:firstLine="181"/>
              <w:jc w:val="both"/>
              <w:rPr>
                <w:shd w:val="clear" w:color="auto" w:fill="FFFFFF"/>
              </w:rPr>
            </w:pPr>
            <w:r w:rsidRPr="00D75219">
              <w:rPr>
                <w:shd w:val="clear" w:color="auto" w:fill="FFFFFF"/>
              </w:rPr>
              <w:t xml:space="preserve">В конференции участвовали представители образовательных организаций из </w:t>
            </w:r>
            <w:r w:rsidR="00CE30E7">
              <w:rPr>
                <w:shd w:val="clear" w:color="auto" w:fill="FFFFFF"/>
              </w:rPr>
              <w:t xml:space="preserve">г. Москва и </w:t>
            </w:r>
            <w:r w:rsidRPr="00D75219">
              <w:rPr>
                <w:shd w:val="clear" w:color="auto" w:fill="FFFFFF"/>
              </w:rPr>
              <w:t xml:space="preserve">3 субъектов Российской Федерации </w:t>
            </w:r>
            <w:r w:rsidR="00C85059">
              <w:rPr>
                <w:shd w:val="clear" w:color="auto" w:fill="FFFFFF"/>
              </w:rPr>
              <w:t>(</w:t>
            </w:r>
            <w:r w:rsidRPr="00D75219">
              <w:rPr>
                <w:shd w:val="clear" w:color="auto" w:fill="FFFFFF"/>
              </w:rPr>
              <w:t xml:space="preserve">Кемеровская область, Томская область, Тульская область). Томскую область на конференции представили 67 педагогических работников из 16 муниципальных образований. Общее количество участий в мероприятиях конференции (просмотров дистанционных мероприятий в режимах онлайн/офлайн) – 256. </w:t>
            </w:r>
          </w:p>
          <w:p w:rsidR="00D75219" w:rsidRPr="00D75219" w:rsidRDefault="00D75219" w:rsidP="009F060F">
            <w:pPr>
              <w:pStyle w:val="a7"/>
              <w:ind w:left="0" w:firstLine="181"/>
              <w:jc w:val="both"/>
              <w:rPr>
                <w:shd w:val="clear" w:color="auto" w:fill="FFFFFF"/>
              </w:rPr>
            </w:pPr>
            <w:r w:rsidRPr="00D75219">
              <w:rPr>
                <w:shd w:val="clear" w:color="auto" w:fill="FFFFFF"/>
              </w:rPr>
              <w:t xml:space="preserve">https://history.toipkro.ru/,  </w:t>
            </w:r>
            <w:hyperlink r:id="rId7" w:history="1">
              <w:r w:rsidRPr="00D511A5">
                <w:rPr>
                  <w:rStyle w:val="a6"/>
                  <w:shd w:val="clear" w:color="auto" w:fill="FFFFFF"/>
                </w:rPr>
                <w:t>https://toipkro.ru/index.php?act=news&amp;id=5790</w:t>
              </w:r>
            </w:hyperlink>
            <w:r w:rsidRPr="00D75219">
              <w:rPr>
                <w:shd w:val="clear" w:color="auto" w:fill="FFFFFF"/>
              </w:rPr>
              <w:t xml:space="preserve">, </w:t>
            </w:r>
          </w:p>
          <w:p w:rsidR="00D75219" w:rsidRPr="00D75219" w:rsidRDefault="00D75219" w:rsidP="009F060F">
            <w:pPr>
              <w:pStyle w:val="a7"/>
              <w:ind w:left="0" w:firstLine="181"/>
              <w:jc w:val="both"/>
              <w:rPr>
                <w:shd w:val="clear" w:color="auto" w:fill="FFFFFF"/>
              </w:rPr>
            </w:pPr>
            <w:r w:rsidRPr="00D75219">
              <w:rPr>
                <w:shd w:val="clear" w:color="auto" w:fill="FFFFFF"/>
              </w:rPr>
              <w:t xml:space="preserve"> </w:t>
            </w:r>
            <w:hyperlink r:id="rId8" w:history="1">
              <w:r w:rsidRPr="00D511A5">
                <w:rPr>
                  <w:rStyle w:val="a6"/>
                  <w:shd w:val="clear" w:color="auto" w:fill="FFFFFF"/>
                </w:rPr>
                <w:t>https://toipkro.ru/index.php?act=news&amp;id=5783</w:t>
              </w:r>
            </w:hyperlink>
            <w:r w:rsidRPr="00D75219">
              <w:rPr>
                <w:shd w:val="clear" w:color="auto" w:fill="FFFFFF"/>
              </w:rPr>
              <w:t xml:space="preserve"> </w:t>
            </w:r>
          </w:p>
          <w:p w:rsidR="00D75219" w:rsidRPr="00083263" w:rsidRDefault="00D75219" w:rsidP="00D75219">
            <w:pPr>
              <w:pStyle w:val="a7"/>
              <w:ind w:left="0"/>
              <w:jc w:val="both"/>
              <w:rPr>
                <w:shd w:val="clear" w:color="auto" w:fill="FFFFFF"/>
              </w:rPr>
            </w:pPr>
          </w:p>
        </w:tc>
      </w:tr>
      <w:tr w:rsidR="00D75219" w:rsidRPr="00083263" w:rsidTr="00D15AD2">
        <w:tc>
          <w:tcPr>
            <w:tcW w:w="756" w:type="dxa"/>
          </w:tcPr>
          <w:p w:rsidR="00D75219" w:rsidRDefault="009F060F" w:rsidP="00A44BB5">
            <w:pPr>
              <w:pStyle w:val="a7"/>
              <w:ind w:left="36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3349" w:type="dxa"/>
          </w:tcPr>
          <w:p w:rsidR="00D75219" w:rsidRPr="00D75219" w:rsidRDefault="00D75219" w:rsidP="00A44BB5">
            <w:r w:rsidRPr="00D75219">
              <w:t>П. 28. «Проведение мероприятий, направленных на формирование культуры безопасности жизнедеятельности детей»</w:t>
            </w:r>
          </w:p>
        </w:tc>
        <w:tc>
          <w:tcPr>
            <w:tcW w:w="2837" w:type="dxa"/>
          </w:tcPr>
          <w:p w:rsidR="00D75219" w:rsidRPr="00775BF4" w:rsidRDefault="00D75219" w:rsidP="00D75219">
            <w:r>
              <w:t>П.21</w:t>
            </w:r>
          </w:p>
        </w:tc>
        <w:tc>
          <w:tcPr>
            <w:tcW w:w="8362" w:type="dxa"/>
          </w:tcPr>
          <w:p w:rsidR="00D75219" w:rsidRPr="00D75219" w:rsidRDefault="009F060F" w:rsidP="00D75219">
            <w:pPr>
              <w:pStyle w:val="a7"/>
              <w:ind w:left="39" w:hanging="3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</w:t>
            </w:r>
            <w:r w:rsidR="00D75219" w:rsidRPr="00D75219">
              <w:rPr>
                <w:shd w:val="clear" w:color="auto" w:fill="FFFFFF"/>
              </w:rPr>
              <w:t>14 декабря 2021 ТОИПКРО проведен семинар «Ор</w:t>
            </w:r>
            <w:bookmarkStart w:id="0" w:name="_GoBack"/>
            <w:bookmarkEnd w:id="0"/>
            <w:r w:rsidR="00D75219" w:rsidRPr="00D75219">
              <w:rPr>
                <w:shd w:val="clear" w:color="auto" w:fill="FFFFFF"/>
              </w:rPr>
              <w:t>ганизация и реализация военно-патриотического воспитания в образовательных организациях», целью проведения было повышение профессиональных компетенций педагогических работников в области военно-патриотического воспитания обучающихся образовательных организаций Томской области.</w:t>
            </w:r>
          </w:p>
          <w:p w:rsidR="00D75219" w:rsidRPr="00D75219" w:rsidRDefault="009F060F" w:rsidP="00D75219">
            <w:pPr>
              <w:pStyle w:val="a7"/>
              <w:ind w:left="39" w:hanging="3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r w:rsidR="00D75219">
              <w:rPr>
                <w:shd w:val="clear" w:color="auto" w:fill="FFFFFF"/>
              </w:rPr>
              <w:t xml:space="preserve">В </w:t>
            </w:r>
            <w:r w:rsidR="00D75219" w:rsidRPr="00D75219">
              <w:rPr>
                <w:shd w:val="clear" w:color="auto" w:fill="FFFFFF"/>
              </w:rPr>
              <w:t xml:space="preserve">мероприятии </w:t>
            </w:r>
            <w:r w:rsidR="00D75219">
              <w:rPr>
                <w:shd w:val="clear" w:color="auto" w:fill="FFFFFF"/>
              </w:rPr>
              <w:t xml:space="preserve">приняли </w:t>
            </w:r>
            <w:r w:rsidR="00D75219" w:rsidRPr="00D75219">
              <w:rPr>
                <w:shd w:val="clear" w:color="auto" w:fill="FFFFFF"/>
              </w:rPr>
              <w:t>участ</w:t>
            </w:r>
            <w:r w:rsidR="00D75219">
              <w:rPr>
                <w:shd w:val="clear" w:color="auto" w:fill="FFFFFF"/>
              </w:rPr>
              <w:t xml:space="preserve">ие </w:t>
            </w:r>
            <w:r w:rsidR="00D75219" w:rsidRPr="00D75219">
              <w:rPr>
                <w:shd w:val="clear" w:color="auto" w:fill="FFFFFF"/>
              </w:rPr>
              <w:t>71 чел</w:t>
            </w:r>
            <w:r w:rsidR="00D75219">
              <w:rPr>
                <w:shd w:val="clear" w:color="auto" w:fill="FFFFFF"/>
              </w:rPr>
              <w:t>овек</w:t>
            </w:r>
            <w:r w:rsidR="00D75219" w:rsidRPr="00D75219">
              <w:rPr>
                <w:shd w:val="clear" w:color="auto" w:fill="FFFFFF"/>
              </w:rPr>
              <w:t xml:space="preserve"> из 17 муниципальных образований </w:t>
            </w:r>
            <w:r w:rsidR="00D75219">
              <w:rPr>
                <w:shd w:val="clear" w:color="auto" w:fill="FFFFFF"/>
              </w:rPr>
              <w:t>Т</w:t>
            </w:r>
            <w:r w:rsidR="00D75219" w:rsidRPr="00D75219">
              <w:rPr>
                <w:shd w:val="clear" w:color="auto" w:fill="FFFFFF"/>
              </w:rPr>
              <w:t>омской области</w:t>
            </w:r>
            <w:r w:rsidR="00D75219">
              <w:rPr>
                <w:shd w:val="clear" w:color="auto" w:fill="FFFFFF"/>
              </w:rPr>
              <w:t>. Р</w:t>
            </w:r>
            <w:r w:rsidR="00D75219" w:rsidRPr="00D75219">
              <w:rPr>
                <w:shd w:val="clear" w:color="auto" w:fill="FFFFFF"/>
              </w:rPr>
              <w:t>ассмотре</w:t>
            </w:r>
            <w:r w:rsidR="00D75219">
              <w:rPr>
                <w:shd w:val="clear" w:color="auto" w:fill="FFFFFF"/>
              </w:rPr>
              <w:t>ны</w:t>
            </w:r>
            <w:r w:rsidR="00D75219" w:rsidRPr="00D75219">
              <w:rPr>
                <w:shd w:val="clear" w:color="auto" w:fill="FFFFFF"/>
              </w:rPr>
              <w:t xml:space="preserve"> вопросы организации военно-патриотического воспитания в рамках курса ОБЖ и использование возможностей внеурочной деятельности для военно-патриотического воспитания школьников.</w:t>
            </w:r>
          </w:p>
          <w:p w:rsidR="00D75219" w:rsidRPr="00D75219" w:rsidRDefault="00D75219" w:rsidP="00D75219">
            <w:pPr>
              <w:pStyle w:val="a7"/>
              <w:ind w:left="39" w:hanging="39"/>
              <w:jc w:val="both"/>
              <w:rPr>
                <w:shd w:val="clear" w:color="auto" w:fill="FFFFFF"/>
              </w:rPr>
            </w:pPr>
            <w:r w:rsidRPr="00D75219">
              <w:rPr>
                <w:shd w:val="clear" w:color="auto" w:fill="FFFFFF"/>
              </w:rPr>
              <w:t xml:space="preserve"> </w:t>
            </w:r>
            <w:hyperlink r:id="rId9" w:history="1">
              <w:r w:rsidRPr="00D511A5">
                <w:rPr>
                  <w:rStyle w:val="a6"/>
                  <w:shd w:val="clear" w:color="auto" w:fill="FFFFFF"/>
                </w:rPr>
                <w:t>https://toipkro.ru/index.php?act=news&amp;id=5851</w:t>
              </w:r>
            </w:hyperlink>
          </w:p>
          <w:p w:rsidR="00D75219" w:rsidRDefault="00D75219" w:rsidP="00D75219">
            <w:pPr>
              <w:pStyle w:val="a7"/>
              <w:ind w:left="39" w:hanging="39"/>
              <w:jc w:val="both"/>
              <w:rPr>
                <w:shd w:val="clear" w:color="auto" w:fill="FFFFFF"/>
              </w:rPr>
            </w:pPr>
          </w:p>
        </w:tc>
      </w:tr>
      <w:tr w:rsidR="0084112C" w:rsidRPr="00083263" w:rsidTr="00D15AD2">
        <w:tc>
          <w:tcPr>
            <w:tcW w:w="756" w:type="dxa"/>
          </w:tcPr>
          <w:p w:rsidR="0084112C" w:rsidRPr="00083263" w:rsidRDefault="009F060F" w:rsidP="0084112C">
            <w:pPr>
              <w:pStyle w:val="a7"/>
              <w:ind w:left="36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3349" w:type="dxa"/>
          </w:tcPr>
          <w:p w:rsidR="0084112C" w:rsidRPr="00402B30" w:rsidRDefault="0084112C" w:rsidP="0084112C">
            <w:r w:rsidRPr="00402B30">
              <w:t xml:space="preserve">П. 32. «Реализация мероприятий, направленных на формирование здорового </w:t>
            </w:r>
            <w:r w:rsidRPr="00402B30">
              <w:lastRenderedPageBreak/>
              <w:t xml:space="preserve">образа жизни у детей и молодежи, внедрение </w:t>
            </w:r>
            <w:proofErr w:type="spellStart"/>
            <w:r w:rsidRPr="00402B30">
              <w:t>здоровьесберегающих</w:t>
            </w:r>
            <w:proofErr w:type="spellEnd"/>
            <w:r w:rsidRPr="00402B30">
              <w:t xml:space="preserve"> технологий и основ медицинских знаний»</w:t>
            </w:r>
          </w:p>
        </w:tc>
        <w:tc>
          <w:tcPr>
            <w:tcW w:w="2837" w:type="dxa"/>
          </w:tcPr>
          <w:p w:rsidR="0084112C" w:rsidRPr="00402B30" w:rsidRDefault="0084112C" w:rsidP="0084112C">
            <w:r w:rsidRPr="00402B30">
              <w:lastRenderedPageBreak/>
              <w:t>П. 26.</w:t>
            </w:r>
          </w:p>
        </w:tc>
        <w:tc>
          <w:tcPr>
            <w:tcW w:w="8362" w:type="dxa"/>
          </w:tcPr>
          <w:p w:rsidR="001F0D09" w:rsidRPr="001F0D09" w:rsidRDefault="001F0D09" w:rsidP="001F0D09">
            <w:pPr>
              <w:pStyle w:val="a7"/>
              <w:ind w:left="39" w:firstLine="321"/>
              <w:jc w:val="both"/>
              <w:rPr>
                <w:shd w:val="clear" w:color="auto" w:fill="FFFFFF"/>
              </w:rPr>
            </w:pPr>
            <w:r w:rsidRPr="001F0D09">
              <w:rPr>
                <w:shd w:val="clear" w:color="auto" w:fill="FFFFFF"/>
              </w:rPr>
              <w:t>ТОИПКРО для директоров, заместителей директоров, педагогов-организаторов ОБЖ были проведены курсы повышения квалификации по теме «Принципы оказания первой помощи»</w:t>
            </w:r>
            <w:r>
              <w:rPr>
                <w:shd w:val="clear" w:color="auto" w:fill="FFFFFF"/>
              </w:rPr>
              <w:t>.</w:t>
            </w:r>
            <w:r w:rsidRPr="001F0D09">
              <w:rPr>
                <w:shd w:val="clear" w:color="auto" w:fill="FFFFFF"/>
              </w:rPr>
              <w:t xml:space="preserve"> Обучение прошли 25 слушателей из 7 </w:t>
            </w:r>
            <w:r w:rsidRPr="001F0D09">
              <w:rPr>
                <w:shd w:val="clear" w:color="auto" w:fill="FFFFFF"/>
              </w:rPr>
              <w:lastRenderedPageBreak/>
              <w:t>муниципальных образований Томской области и областных государственных общеобразовательных организаций.</w:t>
            </w:r>
          </w:p>
          <w:p w:rsidR="001F0D09" w:rsidRPr="001F0D09" w:rsidRDefault="001F0D09" w:rsidP="001F0D09">
            <w:pPr>
              <w:pStyle w:val="a7"/>
              <w:ind w:left="39" w:firstLine="321"/>
              <w:jc w:val="both"/>
              <w:rPr>
                <w:shd w:val="clear" w:color="auto" w:fill="FFFFFF"/>
              </w:rPr>
            </w:pPr>
            <w:r w:rsidRPr="001F0D09">
              <w:rPr>
                <w:shd w:val="clear" w:color="auto" w:fill="FFFFFF"/>
              </w:rPr>
              <w:t>В рамках курсов рассматривались вопросы: алгоритмы и принципы оказания первой помощи</w:t>
            </w:r>
            <w:r>
              <w:rPr>
                <w:shd w:val="clear" w:color="auto" w:fill="FFFFFF"/>
              </w:rPr>
              <w:t>; о</w:t>
            </w:r>
            <w:r w:rsidRPr="001F0D09">
              <w:rPr>
                <w:shd w:val="clear" w:color="auto" w:fill="FFFFFF"/>
              </w:rPr>
              <w:t>сновные упражнения для выполнения сердечно-легочной реанимации и помощи при кровотечениях.</w:t>
            </w:r>
          </w:p>
          <w:p w:rsidR="001F0D09" w:rsidRPr="001F0D09" w:rsidRDefault="001F0D09" w:rsidP="001F0D09">
            <w:pPr>
              <w:pStyle w:val="a7"/>
              <w:ind w:left="39" w:firstLine="321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</w:t>
            </w:r>
            <w:r w:rsidRPr="001F0D09">
              <w:rPr>
                <w:shd w:val="clear" w:color="auto" w:fill="FFFFFF"/>
              </w:rPr>
              <w:t xml:space="preserve">ля учителей физической культуры проведены курсы повышения квалификации по теме «Формирование профессиональных компетенций учителя физической культуры в контексте </w:t>
            </w:r>
            <w:proofErr w:type="spellStart"/>
            <w:r w:rsidRPr="001F0D09">
              <w:rPr>
                <w:shd w:val="clear" w:color="auto" w:fill="FFFFFF"/>
              </w:rPr>
              <w:t>здоровьесберегающей</w:t>
            </w:r>
            <w:proofErr w:type="spellEnd"/>
            <w:r w:rsidRPr="001F0D09">
              <w:rPr>
                <w:shd w:val="clear" w:color="auto" w:fill="FFFFFF"/>
              </w:rPr>
              <w:t xml:space="preserve"> образовательной среды»</w:t>
            </w:r>
            <w:r>
              <w:rPr>
                <w:shd w:val="clear" w:color="auto" w:fill="FFFFFF"/>
              </w:rPr>
              <w:t xml:space="preserve">. </w:t>
            </w:r>
            <w:r w:rsidRPr="001F0D09">
              <w:rPr>
                <w:shd w:val="clear" w:color="auto" w:fill="FFFFFF"/>
              </w:rPr>
              <w:t>Обучение прошли 25 слушателей из 9 муниципальных образований Томской области.</w:t>
            </w:r>
          </w:p>
          <w:p w:rsidR="001F0D09" w:rsidRPr="001F0D09" w:rsidRDefault="00CE30E7" w:rsidP="001F0D09">
            <w:pPr>
              <w:pStyle w:val="a7"/>
              <w:ind w:left="39" w:firstLine="321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</w:t>
            </w:r>
            <w:r w:rsidR="001F0D09" w:rsidRPr="001F0D09">
              <w:rPr>
                <w:shd w:val="clear" w:color="auto" w:fill="FFFFFF"/>
              </w:rPr>
              <w:t>ассматрива</w:t>
            </w:r>
            <w:r>
              <w:rPr>
                <w:shd w:val="clear" w:color="auto" w:fill="FFFFFF"/>
              </w:rPr>
              <w:t>емые</w:t>
            </w:r>
            <w:r w:rsidR="001F0D09" w:rsidRPr="001F0D09">
              <w:rPr>
                <w:shd w:val="clear" w:color="auto" w:fill="FFFFFF"/>
              </w:rPr>
              <w:t xml:space="preserve"> вопросы: использование здоровье сберегающих технологий для организации и развития здоровье сберегающей образовательной среды.</w:t>
            </w:r>
          </w:p>
          <w:p w:rsidR="001F0D09" w:rsidRDefault="001F0D09" w:rsidP="001F0D09">
            <w:pPr>
              <w:pStyle w:val="a7"/>
              <w:ind w:left="39" w:firstLine="321"/>
              <w:jc w:val="both"/>
              <w:rPr>
                <w:shd w:val="clear" w:color="auto" w:fill="FFFFFF"/>
              </w:rPr>
            </w:pPr>
            <w:r w:rsidRPr="001F0D09">
              <w:rPr>
                <w:shd w:val="clear" w:color="auto" w:fill="FFFFFF"/>
              </w:rPr>
              <w:t xml:space="preserve"> </w:t>
            </w:r>
            <w:hyperlink r:id="rId10" w:history="1">
              <w:r w:rsidRPr="00D511A5">
                <w:rPr>
                  <w:rStyle w:val="a6"/>
                  <w:shd w:val="clear" w:color="auto" w:fill="FFFFFF"/>
                </w:rPr>
                <w:t>https://toipkro.ru/index.php?act=news&amp;id=5805</w:t>
              </w:r>
            </w:hyperlink>
            <w:r w:rsidRPr="001F0D09">
              <w:rPr>
                <w:shd w:val="clear" w:color="auto" w:fill="FFFFFF"/>
              </w:rPr>
              <w:t xml:space="preserve"> </w:t>
            </w:r>
          </w:p>
          <w:p w:rsidR="001F0D09" w:rsidRPr="001F0D09" w:rsidRDefault="001F0D09" w:rsidP="001F0D09">
            <w:pPr>
              <w:pStyle w:val="a7"/>
              <w:ind w:left="39" w:firstLine="321"/>
              <w:jc w:val="both"/>
              <w:rPr>
                <w:shd w:val="clear" w:color="auto" w:fill="FFFFFF"/>
              </w:rPr>
            </w:pPr>
          </w:p>
          <w:p w:rsidR="001F0D09" w:rsidRDefault="001F0D09" w:rsidP="001F0D09">
            <w:pPr>
              <w:pStyle w:val="a7"/>
              <w:ind w:left="39" w:firstLine="321"/>
              <w:jc w:val="both"/>
              <w:rPr>
                <w:shd w:val="clear" w:color="auto" w:fill="FFFFFF"/>
              </w:rPr>
            </w:pPr>
            <w:r w:rsidRPr="001F0D09">
              <w:rPr>
                <w:shd w:val="clear" w:color="auto" w:fill="FFFFFF"/>
              </w:rPr>
              <w:t xml:space="preserve">15 декабря проведен семинар «Формирование физической культуры детей дошкольного и школьного возраста». </w:t>
            </w:r>
            <w:r w:rsidR="00CE30E7">
              <w:rPr>
                <w:shd w:val="clear" w:color="auto" w:fill="FFFFFF"/>
              </w:rPr>
              <w:t>Вопросы семинара</w:t>
            </w:r>
            <w:r w:rsidRPr="001F0D09">
              <w:rPr>
                <w:shd w:val="clear" w:color="auto" w:fill="FFFFFF"/>
              </w:rPr>
              <w:t xml:space="preserve">: </w:t>
            </w:r>
          </w:p>
          <w:p w:rsidR="001F0D09" w:rsidRDefault="001F0D09" w:rsidP="001F0D09">
            <w:pPr>
              <w:pStyle w:val="a7"/>
              <w:ind w:left="39" w:firstLine="321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1F0D09">
              <w:rPr>
                <w:shd w:val="clear" w:color="auto" w:fill="FFFFFF"/>
              </w:rPr>
              <w:t xml:space="preserve">проблемы формирования и развития физической культуры детей дошкольного и школьного возраста; </w:t>
            </w:r>
          </w:p>
          <w:p w:rsidR="001F0D09" w:rsidRDefault="001F0D09" w:rsidP="001F0D09">
            <w:pPr>
              <w:pStyle w:val="a7"/>
              <w:ind w:left="39" w:firstLine="321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1F0D09">
              <w:rPr>
                <w:shd w:val="clear" w:color="auto" w:fill="FFFFFF"/>
              </w:rPr>
              <w:t>способы физического развития детей дошкольного возраста;</w:t>
            </w:r>
          </w:p>
          <w:p w:rsidR="001F0D09" w:rsidRDefault="001F0D09" w:rsidP="001F0D09">
            <w:pPr>
              <w:pStyle w:val="a7"/>
              <w:ind w:left="3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r w:rsidRPr="001F0D09">
              <w:rPr>
                <w:shd w:val="clear" w:color="auto" w:fill="FFFFFF"/>
              </w:rPr>
              <w:t xml:space="preserve"> -</w:t>
            </w:r>
            <w:r>
              <w:rPr>
                <w:shd w:val="clear" w:color="auto" w:fill="FFFFFF"/>
              </w:rPr>
              <w:t xml:space="preserve"> </w:t>
            </w:r>
            <w:r w:rsidRPr="001F0D09">
              <w:rPr>
                <w:shd w:val="clear" w:color="auto" w:fill="FFFFFF"/>
              </w:rPr>
              <w:t xml:space="preserve">применение исследовательской и проектной деятельности на уроках физической культуры; </w:t>
            </w:r>
          </w:p>
          <w:p w:rsidR="001F0D09" w:rsidRPr="001F0D09" w:rsidRDefault="001F0D09" w:rsidP="001F0D09">
            <w:pPr>
              <w:pStyle w:val="a7"/>
              <w:ind w:left="3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r w:rsidRPr="001F0D09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 xml:space="preserve"> </w:t>
            </w:r>
            <w:r w:rsidRPr="001F0D09">
              <w:rPr>
                <w:shd w:val="clear" w:color="auto" w:fill="FFFFFF"/>
              </w:rPr>
              <w:t>формирование физической культуры школьника в рамках внеурочной деятельности.</w:t>
            </w:r>
          </w:p>
          <w:p w:rsidR="001F0D09" w:rsidRPr="001F0D09" w:rsidRDefault="001F0D09" w:rsidP="001F0D09">
            <w:pPr>
              <w:pStyle w:val="a7"/>
              <w:ind w:left="39" w:firstLine="321"/>
              <w:jc w:val="both"/>
              <w:rPr>
                <w:shd w:val="clear" w:color="auto" w:fill="FFFFFF"/>
              </w:rPr>
            </w:pPr>
            <w:r w:rsidRPr="001F0D09">
              <w:rPr>
                <w:shd w:val="clear" w:color="auto" w:fill="FFFFFF"/>
              </w:rPr>
              <w:t>В работе семинара приняли участие 119 педагогов и специалистов из 18 муниципальных образований Томской области.</w:t>
            </w:r>
          </w:p>
          <w:p w:rsidR="001F0D09" w:rsidRDefault="001F0D09" w:rsidP="001F0D09">
            <w:pPr>
              <w:pStyle w:val="a7"/>
              <w:ind w:left="0"/>
              <w:jc w:val="both"/>
              <w:rPr>
                <w:shd w:val="clear" w:color="auto" w:fill="FFFFFF"/>
              </w:rPr>
            </w:pPr>
            <w:r w:rsidRPr="001F0D09">
              <w:rPr>
                <w:shd w:val="clear" w:color="auto" w:fill="FFFFFF"/>
              </w:rPr>
              <w:t xml:space="preserve"> </w:t>
            </w:r>
            <w:hyperlink r:id="rId11" w:history="1">
              <w:r w:rsidRPr="00D511A5">
                <w:rPr>
                  <w:rStyle w:val="a6"/>
                  <w:shd w:val="clear" w:color="auto" w:fill="FFFFFF"/>
                </w:rPr>
                <w:t>https://toipkro.ru/index.php?act=news&amp;id=5850</w:t>
              </w:r>
            </w:hyperlink>
            <w:r w:rsidRPr="001F0D09">
              <w:rPr>
                <w:shd w:val="clear" w:color="auto" w:fill="FFFFFF"/>
              </w:rPr>
              <w:t xml:space="preserve"> </w:t>
            </w:r>
          </w:p>
          <w:p w:rsidR="00D570FC" w:rsidRPr="00083263" w:rsidRDefault="00D570FC" w:rsidP="001F0D09">
            <w:pPr>
              <w:pStyle w:val="a7"/>
              <w:ind w:left="0"/>
              <w:jc w:val="both"/>
              <w:rPr>
                <w:shd w:val="clear" w:color="auto" w:fill="FFFFFF"/>
              </w:rPr>
            </w:pPr>
          </w:p>
        </w:tc>
      </w:tr>
      <w:tr w:rsidR="003F0844" w:rsidRPr="00083263" w:rsidTr="009F060F">
        <w:trPr>
          <w:trHeight w:val="1404"/>
        </w:trPr>
        <w:tc>
          <w:tcPr>
            <w:tcW w:w="756" w:type="dxa"/>
          </w:tcPr>
          <w:p w:rsidR="003F0844" w:rsidRDefault="009F060F" w:rsidP="007C31A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4</w:t>
            </w:r>
          </w:p>
        </w:tc>
        <w:tc>
          <w:tcPr>
            <w:tcW w:w="3349" w:type="dxa"/>
          </w:tcPr>
          <w:p w:rsidR="003F0844" w:rsidRPr="005A39E6" w:rsidRDefault="003F0844" w:rsidP="007C31AE">
            <w:r w:rsidRPr="003F0844">
              <w:t>П. 43. «Осуществление мер по поддержке общеобразовательных организаций, реализующих инновационные программы, обеспечивающие отработку новых технологий и содержания обучения и воспитания»</w:t>
            </w:r>
          </w:p>
        </w:tc>
        <w:tc>
          <w:tcPr>
            <w:tcW w:w="2837" w:type="dxa"/>
          </w:tcPr>
          <w:p w:rsidR="003F0844" w:rsidRPr="0084112C" w:rsidRDefault="003F0844" w:rsidP="007C31AE">
            <w:r>
              <w:t>П.39</w:t>
            </w:r>
          </w:p>
        </w:tc>
        <w:tc>
          <w:tcPr>
            <w:tcW w:w="8362" w:type="dxa"/>
          </w:tcPr>
          <w:p w:rsidR="003F0844" w:rsidRDefault="009F060F" w:rsidP="003F0844">
            <w:pPr>
              <w:jc w:val="both"/>
            </w:pPr>
            <w:r>
              <w:t xml:space="preserve">   </w:t>
            </w:r>
            <w:r w:rsidR="003F0844">
              <w:t xml:space="preserve">В </w:t>
            </w:r>
            <w:r w:rsidR="003F0844">
              <w:t>декабре 2021 года проектные группы по направлениям реализации инновационного проекта «</w:t>
            </w:r>
            <w:proofErr w:type="spellStart"/>
            <w:r w:rsidR="003F0844">
              <w:t>Quality</w:t>
            </w:r>
            <w:proofErr w:type="spellEnd"/>
            <w:r w:rsidR="003F0844">
              <w:t xml:space="preserve"> </w:t>
            </w:r>
            <w:proofErr w:type="spellStart"/>
            <w:r w:rsidR="003F0844">
              <w:t>School</w:t>
            </w:r>
            <w:proofErr w:type="spellEnd"/>
            <w:r w:rsidR="003F0844">
              <w:t xml:space="preserve"> (QS)» Федеральной инновационной площадки </w:t>
            </w:r>
            <w:proofErr w:type="spellStart"/>
            <w:r w:rsidR="003F0844">
              <w:t>Минпросвещения</w:t>
            </w:r>
            <w:proofErr w:type="spellEnd"/>
            <w:r w:rsidR="003F0844">
              <w:t xml:space="preserve"> России на базе ТОИПКРО представили промежуточные результаты работы для обсуждения со слушателями курсов повышения квалификации по двум направлениям:</w:t>
            </w:r>
          </w:p>
          <w:p w:rsidR="003F0844" w:rsidRDefault="003F0844" w:rsidP="003F0844">
            <w:pPr>
              <w:jc w:val="both"/>
            </w:pPr>
            <w:r>
              <w:t>- р</w:t>
            </w:r>
            <w:r>
              <w:t>азработка модели личностного и профессионального роста руководителя образовательной организации в условиях цифровой трансформации системы образования;</w:t>
            </w:r>
          </w:p>
          <w:p w:rsidR="003F0844" w:rsidRDefault="003F0844" w:rsidP="003F0844">
            <w:pPr>
              <w:jc w:val="both"/>
            </w:pPr>
            <w:r>
              <w:lastRenderedPageBreak/>
              <w:t>- р</w:t>
            </w:r>
            <w:r>
              <w:t>азработка алгоритма методического и социально-психологического сопровождения педагогов и управленческих кадров для формирования благоприятной среды в образовательной организации.</w:t>
            </w:r>
          </w:p>
          <w:p w:rsidR="003F0844" w:rsidRDefault="009F060F" w:rsidP="003F0844">
            <w:pPr>
              <w:jc w:val="both"/>
            </w:pPr>
            <w:r>
              <w:t xml:space="preserve">    </w:t>
            </w:r>
            <w:r w:rsidR="003F0844">
              <w:t>В обсуждении подготовленного проекта модели личностного и профессионального роста руководителя образовательной организации в условиях цифровой трансформации системы образования приняли участие слушатели следующих курсов повышения квалификации</w:t>
            </w:r>
            <w:r>
              <w:t>:</w:t>
            </w:r>
            <w:r w:rsidR="003F0844">
              <w:t xml:space="preserve"> «Управленческая деятельность руководителя общеобразовательной организации в условиях реализации ФГОС СОО», «Проектное управление образовательной организацией», «Инструменты эффективного управления образовательной организацией», организаторами которых является кафедра управления образованием.</w:t>
            </w:r>
            <w:r w:rsidR="003F0844" w:rsidRPr="003F0844">
              <w:t xml:space="preserve"> Выстроено сетевое взаимодействие между участниками проекта, подготовлены и утверждены программы взаимодействия по каждому направлению проекта. Разработана модель формирования индивидуального образовательного маршрута педагога и управленца; достигнуты первые результаты по формированию модели личностного и профессионального роста руководителя образовательной организации.</w:t>
            </w:r>
          </w:p>
          <w:p w:rsidR="003F0844" w:rsidRDefault="003F0844" w:rsidP="002D62E0">
            <w:pPr>
              <w:jc w:val="both"/>
            </w:pPr>
            <w:hyperlink r:id="rId12" w:history="1">
              <w:r w:rsidRPr="00D511A5">
                <w:rPr>
                  <w:rStyle w:val="a6"/>
                </w:rPr>
                <w:t>https://toipkr</w:t>
              </w:r>
              <w:r w:rsidRPr="00D511A5">
                <w:rPr>
                  <w:rStyle w:val="a6"/>
                </w:rPr>
                <w:t>o</w:t>
              </w:r>
              <w:r w:rsidRPr="00D511A5">
                <w:rPr>
                  <w:rStyle w:val="a6"/>
                </w:rPr>
                <w:t>.ru/index.php?act=news&amp;id=5822</w:t>
              </w:r>
            </w:hyperlink>
          </w:p>
          <w:p w:rsidR="00903DB8" w:rsidRDefault="00903DB8" w:rsidP="002D62E0">
            <w:pPr>
              <w:jc w:val="both"/>
            </w:pPr>
          </w:p>
          <w:p w:rsidR="00903DB8" w:rsidRDefault="00903DB8" w:rsidP="00903DB8">
            <w:pPr>
              <w:jc w:val="both"/>
            </w:pPr>
            <w:r>
              <w:t xml:space="preserve">  </w:t>
            </w:r>
            <w:r>
              <w:t xml:space="preserve">Руководитель Федеральной экспериментальной площадки ФИРО </w:t>
            </w:r>
            <w:proofErr w:type="spellStart"/>
            <w:r>
              <w:t>РАНХиГС</w:t>
            </w:r>
            <w:proofErr w:type="spellEnd"/>
            <w:r>
              <w:t xml:space="preserve"> на базе ТОИПКРО (ФЭП ТОИПКРО) Печерица Э</w:t>
            </w:r>
            <w:r w:rsidR="009F060F">
              <w:t>.</w:t>
            </w:r>
            <w:r>
              <w:t>И</w:t>
            </w:r>
            <w:r w:rsidR="009F060F">
              <w:t>.</w:t>
            </w:r>
            <w:r>
              <w:t xml:space="preserve"> представила опыт реализации инновационной программы «Педагогика сотворчества ученика и учителя в достижении и оценке образовательных результатов», мероприятий Ассоциации учителей иностранных языков в научно-методическом журнале «Иностранные языки в школе» №10-2021, посвященном многогранному наследию А</w:t>
            </w:r>
            <w:r w:rsidR="009F060F">
              <w:t>.</w:t>
            </w:r>
            <w:r>
              <w:t xml:space="preserve"> А</w:t>
            </w:r>
            <w:r w:rsidR="009F060F">
              <w:t>.</w:t>
            </w:r>
            <w:r>
              <w:t xml:space="preserve"> Леонтьева (1936-2004) – советского и российского лингвиста, психолога, доктора психологических наук, действительного члена РАО и Академии педагогических социальных наук, автора более 30 книг и 800 статей, чей вклад неоценим в современной теории и практике обучения иностранным языкам</w:t>
            </w:r>
            <w:r w:rsidR="009F060F">
              <w:t>.</w:t>
            </w:r>
          </w:p>
          <w:p w:rsidR="003F0844" w:rsidRDefault="00903DB8" w:rsidP="009F060F">
            <w:pPr>
              <w:jc w:val="both"/>
            </w:pPr>
            <w:hyperlink r:id="rId13" w:history="1">
              <w:r w:rsidRPr="00D511A5">
                <w:rPr>
                  <w:rStyle w:val="a6"/>
                </w:rPr>
                <w:t>https://toipkro.ru/news/5875</w:t>
              </w:r>
            </w:hyperlink>
          </w:p>
          <w:p w:rsidR="0044761D" w:rsidRDefault="0044761D" w:rsidP="009F060F">
            <w:pPr>
              <w:jc w:val="both"/>
            </w:pPr>
          </w:p>
        </w:tc>
      </w:tr>
      <w:tr w:rsidR="008D43FB" w:rsidRPr="00083263" w:rsidTr="00D15AD2">
        <w:trPr>
          <w:trHeight w:val="1410"/>
        </w:trPr>
        <w:tc>
          <w:tcPr>
            <w:tcW w:w="756" w:type="dxa"/>
          </w:tcPr>
          <w:p w:rsidR="008D43FB" w:rsidRDefault="00DD60AD" w:rsidP="00A44BB5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5</w:t>
            </w:r>
          </w:p>
        </w:tc>
        <w:tc>
          <w:tcPr>
            <w:tcW w:w="3349" w:type="dxa"/>
          </w:tcPr>
          <w:p w:rsidR="008D43FB" w:rsidRPr="001143F0" w:rsidRDefault="008D43FB" w:rsidP="008D43FB">
            <w:r w:rsidRPr="001143F0">
              <w:t xml:space="preserve">П.44 «Реализация Концепции развития психологической службы в системе образования в Российской Федерации на период до 2025 </w:t>
            </w:r>
            <w:r w:rsidRPr="001143F0">
              <w:lastRenderedPageBreak/>
              <w:t>года (утверждена Министром образования и науки Российской Федерации 19 декабря 2017 г.)»</w:t>
            </w:r>
          </w:p>
        </w:tc>
        <w:tc>
          <w:tcPr>
            <w:tcW w:w="2837" w:type="dxa"/>
          </w:tcPr>
          <w:p w:rsidR="008D43FB" w:rsidRDefault="008D43FB" w:rsidP="008D43FB">
            <w:r w:rsidRPr="001143F0">
              <w:lastRenderedPageBreak/>
              <w:t>П. 43</w:t>
            </w:r>
          </w:p>
        </w:tc>
        <w:tc>
          <w:tcPr>
            <w:tcW w:w="8362" w:type="dxa"/>
          </w:tcPr>
          <w:p w:rsidR="009F060F" w:rsidRDefault="009F060F" w:rsidP="0044761D">
            <w:pPr>
              <w:jc w:val="both"/>
            </w:pPr>
            <w:r>
              <w:t xml:space="preserve">  </w:t>
            </w:r>
            <w:r>
              <w:t xml:space="preserve">24 декабря 2021 года </w:t>
            </w:r>
            <w:r>
              <w:t xml:space="preserve">состоится </w:t>
            </w:r>
            <w:proofErr w:type="spellStart"/>
            <w:r>
              <w:t>вебинар</w:t>
            </w:r>
            <w:proofErr w:type="spellEnd"/>
            <w:r>
              <w:t xml:space="preserve"> для родителей (законных представителей), обучающихся в образовательных организациях Томской области по теме: «Психологические особенности развития детей и подростков, развитие коммуникации с подростком, </w:t>
            </w:r>
            <w:proofErr w:type="spellStart"/>
            <w:r>
              <w:t>дестигматизаци</w:t>
            </w:r>
            <w:r w:rsidR="00CE30E7">
              <w:t>я</w:t>
            </w:r>
            <w:proofErr w:type="spellEnd"/>
            <w:r>
              <w:t xml:space="preserve"> суицидального поведения, распознавание кризисных ситуаций, включая информирование </w:t>
            </w:r>
            <w:r>
              <w:lastRenderedPageBreak/>
              <w:t>родителей (законных представителей) обучающихся об их действиях в случае возникновения риска суицидального поведения ребенка, службах помощи и поддержки в кризисных ситуациях».</w:t>
            </w:r>
          </w:p>
          <w:p w:rsidR="009F060F" w:rsidRDefault="009F060F" w:rsidP="0044761D">
            <w:pPr>
              <w:jc w:val="both"/>
            </w:pPr>
            <w:r>
              <w:t xml:space="preserve">Спикеры: специалисты Центра психолого-педагогической, медицинской и социальной помощи </w:t>
            </w:r>
            <w:r>
              <w:t>У</w:t>
            </w:r>
            <w:r>
              <w:t xml:space="preserve">правления образования Администрации </w:t>
            </w:r>
            <w:proofErr w:type="spellStart"/>
            <w:r>
              <w:t>г.о</w:t>
            </w:r>
            <w:proofErr w:type="spellEnd"/>
            <w:r>
              <w:t>.</w:t>
            </w:r>
            <w:r>
              <w:t xml:space="preserve"> </w:t>
            </w:r>
            <w:r>
              <w:t xml:space="preserve">Стрежевой (Центр ППМС помощи) Гончарова </w:t>
            </w:r>
            <w:proofErr w:type="gramStart"/>
            <w:r>
              <w:t>Н.А.,</w:t>
            </w:r>
            <w:proofErr w:type="spellStart"/>
            <w:r>
              <w:t>Ягубцева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Л.А.,Мохова</w:t>
            </w:r>
            <w:proofErr w:type="spellEnd"/>
            <w:r>
              <w:t xml:space="preserve"> </w:t>
            </w:r>
            <w:proofErr w:type="spellStart"/>
            <w:r>
              <w:t>В.П.,Помпа</w:t>
            </w:r>
            <w:proofErr w:type="spellEnd"/>
            <w:r>
              <w:t xml:space="preserve"> И.Н.</w:t>
            </w:r>
          </w:p>
          <w:p w:rsidR="008D43FB" w:rsidRDefault="009F060F" w:rsidP="0044761D">
            <w:pPr>
              <w:jc w:val="both"/>
            </w:pPr>
            <w:r>
              <w:t>Рассматриваемые вопросы:</w:t>
            </w:r>
            <w:r>
              <w:t xml:space="preserve"> возрастные кризисы и </w:t>
            </w:r>
            <w:r w:rsidR="00CE30E7">
              <w:t>их</w:t>
            </w:r>
            <w:r>
              <w:t xml:space="preserve"> вли</w:t>
            </w:r>
            <w:r w:rsidR="00C85059">
              <w:t>я</w:t>
            </w:r>
            <w:r w:rsidR="00CE30E7">
              <w:t>ние</w:t>
            </w:r>
            <w:r>
              <w:t xml:space="preserve"> на становление личности детей и подростков, виды ситуаций, которые могут привести к формированию и поведению у несовершеннолетнего </w:t>
            </w:r>
            <w:proofErr w:type="spellStart"/>
            <w:r>
              <w:t>аутодиструктивного</w:t>
            </w:r>
            <w:proofErr w:type="spellEnd"/>
            <w:r>
              <w:t xml:space="preserve"> поведения.</w:t>
            </w:r>
          </w:p>
          <w:p w:rsidR="0044761D" w:rsidRDefault="0044761D" w:rsidP="0044761D">
            <w:pPr>
              <w:jc w:val="both"/>
            </w:pPr>
            <w:hyperlink r:id="rId14" w:history="1">
              <w:r w:rsidRPr="00D511A5">
                <w:rPr>
                  <w:rStyle w:val="a6"/>
                </w:rPr>
                <w:t>https://toipkro.ru/news/5878</w:t>
              </w:r>
            </w:hyperlink>
          </w:p>
          <w:p w:rsidR="0044761D" w:rsidRDefault="0044761D" w:rsidP="0044761D">
            <w:pPr>
              <w:jc w:val="both"/>
            </w:pPr>
          </w:p>
          <w:p w:rsidR="009F060F" w:rsidRDefault="009F060F" w:rsidP="0044761D">
            <w:pPr>
              <w:jc w:val="both"/>
            </w:pPr>
          </w:p>
        </w:tc>
      </w:tr>
      <w:tr w:rsidR="00903DB8" w:rsidRPr="00083263" w:rsidTr="00D15AD2">
        <w:trPr>
          <w:trHeight w:val="1410"/>
        </w:trPr>
        <w:tc>
          <w:tcPr>
            <w:tcW w:w="756" w:type="dxa"/>
          </w:tcPr>
          <w:p w:rsidR="00903DB8" w:rsidRDefault="0044761D" w:rsidP="00A44BB5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6</w:t>
            </w:r>
          </w:p>
        </w:tc>
        <w:tc>
          <w:tcPr>
            <w:tcW w:w="3349" w:type="dxa"/>
          </w:tcPr>
          <w:p w:rsidR="00903DB8" w:rsidRPr="001143F0" w:rsidRDefault="00903DB8" w:rsidP="008D43FB">
            <w:r w:rsidRPr="00903DB8">
              <w:t>П. 99. «Реализация мероприятий, направленных на организацию инклюзивного общего и дополнительного образования детей инвалидов, внедрение новых направлений профессиональной подготовки, переподготовки и повышения квалификации педагогических работников для работы с обучающимися с ограниченными возможностями здоровья и инвалидностью»</w:t>
            </w:r>
          </w:p>
        </w:tc>
        <w:tc>
          <w:tcPr>
            <w:tcW w:w="2837" w:type="dxa"/>
          </w:tcPr>
          <w:p w:rsidR="00903DB8" w:rsidRPr="001143F0" w:rsidRDefault="00903DB8" w:rsidP="008D43FB">
            <w:r>
              <w:t>П.94</w:t>
            </w:r>
          </w:p>
        </w:tc>
        <w:tc>
          <w:tcPr>
            <w:tcW w:w="8362" w:type="dxa"/>
          </w:tcPr>
          <w:p w:rsidR="0051177F" w:rsidRDefault="0051177F" w:rsidP="0051177F">
            <w:pPr>
              <w:jc w:val="both"/>
            </w:pPr>
            <w:r>
              <w:t xml:space="preserve">   </w:t>
            </w:r>
            <w:r>
              <w:t>В период 22 ноября – 10 декабря 2021 года сотрудниками кафедры дошкольного и начального образования ТОИПКРО проведены курсы</w:t>
            </w:r>
            <w:r>
              <w:t xml:space="preserve"> повышения квалификации</w:t>
            </w:r>
            <w:r>
              <w:t xml:space="preserve"> «Современные интерактивные технологии в работе с детьми с ОВЗ».</w:t>
            </w:r>
          </w:p>
          <w:p w:rsidR="0051177F" w:rsidRDefault="0051177F" w:rsidP="0051177F">
            <w:pPr>
              <w:jc w:val="both"/>
            </w:pPr>
            <w:r>
              <w:t xml:space="preserve">Обучение по программе прошли </w:t>
            </w:r>
            <w:r w:rsidR="00CE30E7">
              <w:t>18 слушателей на</w:t>
            </w:r>
            <w:r>
              <w:t xml:space="preserve"> базе МАДОУ №95 г. Томска.</w:t>
            </w:r>
          </w:p>
          <w:p w:rsidR="0051177F" w:rsidRDefault="00CE30E7" w:rsidP="0051177F">
            <w:pPr>
              <w:jc w:val="both"/>
            </w:pPr>
            <w:r>
              <w:t xml:space="preserve">  </w:t>
            </w:r>
            <w:r w:rsidR="0051177F">
              <w:t xml:space="preserve">В ходе занятий они познакомились с приоритетными направлениями развития системы дошкольного образования в РФ, современными формами и направлениями работы по реализации специальных </w:t>
            </w:r>
            <w:r w:rsidR="0051177F">
              <w:t>ФГОС</w:t>
            </w:r>
            <w:r w:rsidR="0051177F">
              <w:t xml:space="preserve"> в общеобразовательных организациях, актуальными вопросами аттестации педагогических работников.</w:t>
            </w:r>
          </w:p>
          <w:p w:rsidR="0051177F" w:rsidRDefault="0051177F" w:rsidP="0051177F">
            <w:pPr>
              <w:jc w:val="both"/>
            </w:pPr>
            <w:r>
              <w:t xml:space="preserve">  </w:t>
            </w:r>
            <w:r>
              <w:t>В формате интерактивного взаимодействия участники рассмотрели вопросы совершенствования инклюзивной образовательной среды как ресурса развития каждого ребенка, обсудили реализацию принципа преемственности в условиях инклюзивного образования и познакомились с особенностями организации коррекционно-развивающей работы с детьми с ОВЗ, системой психолого-педагогического сопровождения детей с ОВЗ в условиях реализации ФГОС ДО на примере инклюзивных практик образовательных организаций Томской области: МАДОУ № 1 г. Томска, МБДОУ №40 ЗАТО Северска, МБДОУ «Детский сад ОВ п. Рассвет», а также ОГКУ «Центр социальной помощи семье и детям «Огонёк» г. Томска».</w:t>
            </w:r>
          </w:p>
          <w:p w:rsidR="0051177F" w:rsidRDefault="0051177F" w:rsidP="0051177F">
            <w:pPr>
              <w:jc w:val="both"/>
            </w:pPr>
            <w:hyperlink r:id="rId15" w:history="1">
              <w:r w:rsidRPr="00D511A5">
                <w:rPr>
                  <w:rStyle w:val="a6"/>
                </w:rPr>
                <w:t>https://toipkro.ru/index.php?act=news&amp;id=5864</w:t>
              </w:r>
            </w:hyperlink>
          </w:p>
          <w:p w:rsidR="0051177F" w:rsidRDefault="0051177F" w:rsidP="0051177F">
            <w:pPr>
              <w:jc w:val="both"/>
            </w:pPr>
          </w:p>
          <w:p w:rsidR="00903DB8" w:rsidRDefault="0051177F" w:rsidP="00903DB8">
            <w:pPr>
              <w:jc w:val="both"/>
            </w:pPr>
            <w:r>
              <w:lastRenderedPageBreak/>
              <w:t xml:space="preserve">  </w:t>
            </w:r>
            <w:r w:rsidR="00903DB8">
              <w:t xml:space="preserve">Томский областной институт повышения квалификации и переподготовки работников образования </w:t>
            </w:r>
            <w:r w:rsidR="00903DB8">
              <w:t xml:space="preserve">приглашает </w:t>
            </w:r>
            <w:r w:rsidR="00903DB8">
              <w:t xml:space="preserve">24 декабря 2021 года педагогов и родителей детей с ОВЗ и инвалидностью принять участие в </w:t>
            </w:r>
            <w:proofErr w:type="spellStart"/>
            <w:r w:rsidR="00903DB8">
              <w:t>вебинаре</w:t>
            </w:r>
            <w:proofErr w:type="spellEnd"/>
            <w:r w:rsidR="00903DB8">
              <w:t xml:space="preserve"> «Семья ребенка с ОВЗ: образовательное пространство, цифровые ресурсы».</w:t>
            </w:r>
          </w:p>
          <w:p w:rsidR="00903DB8" w:rsidRDefault="00903DB8" w:rsidP="00903DB8">
            <w:pPr>
              <w:jc w:val="both"/>
            </w:pPr>
            <w:r>
              <w:t>Спикеры: Ерина Ирина Ивановна, старший преподаватель кафедры педагогики, психологии и ин</w:t>
            </w:r>
            <w:r w:rsidR="0051177F">
              <w:t xml:space="preserve">клюзивного образования ТОИПКРО, </w:t>
            </w:r>
            <w:r>
              <w:t>педагогические работники региональных образовательных организаций, родители детей с ОВЗ.</w:t>
            </w:r>
          </w:p>
          <w:p w:rsidR="00903DB8" w:rsidRDefault="00903DB8" w:rsidP="00903DB8">
            <w:pPr>
              <w:jc w:val="both"/>
            </w:pPr>
          </w:p>
          <w:p w:rsidR="00903DB8" w:rsidRDefault="00903DB8" w:rsidP="00903DB8">
            <w:pPr>
              <w:jc w:val="both"/>
            </w:pPr>
            <w:r>
              <w:t>Аннотация: нормативно-правовая документация по обучению детей с особыми образовательными потребностями; организация образовательного пространства в домашних условиях; сетевые образовательные ресурсы для педагогов и родителей.</w:t>
            </w:r>
          </w:p>
          <w:p w:rsidR="00903DB8" w:rsidRDefault="00903DB8" w:rsidP="00903DB8">
            <w:pPr>
              <w:jc w:val="both"/>
            </w:pPr>
            <w:hyperlink r:id="rId16" w:history="1">
              <w:r w:rsidRPr="00D511A5">
                <w:rPr>
                  <w:rStyle w:val="a6"/>
                </w:rPr>
                <w:t>https://toipkro.ru/news/5877</w:t>
              </w:r>
            </w:hyperlink>
          </w:p>
          <w:p w:rsidR="0051177F" w:rsidRDefault="0051177F" w:rsidP="00903DB8">
            <w:pPr>
              <w:jc w:val="both"/>
            </w:pPr>
          </w:p>
          <w:p w:rsidR="00903DB8" w:rsidRDefault="0051177F" w:rsidP="00903DB8">
            <w:pPr>
              <w:jc w:val="both"/>
            </w:pPr>
            <w:r>
              <w:t xml:space="preserve">  </w:t>
            </w:r>
            <w:r w:rsidR="00903DB8">
              <w:t xml:space="preserve">Подведены итоги регионального конкурса «Радуга творчества» для детей с ОВЗ и детей-инвалидов, организатором которого выступило Томское региональное отделение «Российский детский фонд» (ТРО РДФ) совместно с </w:t>
            </w:r>
            <w:r>
              <w:t>ТОИПКРО</w:t>
            </w:r>
            <w:r w:rsidR="00903DB8">
              <w:t xml:space="preserve"> в рамках Соглашения о сотрудничестве от 10.01.2020.</w:t>
            </w:r>
          </w:p>
          <w:p w:rsidR="00903DB8" w:rsidRDefault="00C85059" w:rsidP="00903DB8">
            <w:pPr>
              <w:jc w:val="both"/>
            </w:pPr>
            <w:r>
              <w:t xml:space="preserve">    </w:t>
            </w:r>
            <w:r w:rsidR="00903DB8">
              <w:t>Конкурс проводился в период 03 ноября – 10 декабря 2021 года с целями выявления, поддержки творческого потенциала, инициативы вышеуказанной категории детей, развития и поддержки образования детей с особыми образовательными потребностями.</w:t>
            </w:r>
            <w:r w:rsidR="0051177F">
              <w:t xml:space="preserve"> </w:t>
            </w:r>
            <w:r w:rsidR="00903DB8">
              <w:t xml:space="preserve">В региональном этапе Конкурса приняли </w:t>
            </w:r>
            <w:r w:rsidR="0051177F">
              <w:t>участие: 315</w:t>
            </w:r>
            <w:r w:rsidR="00903DB8">
              <w:t xml:space="preserve"> детей, обучающихся по программам дошкольного, общего и дополнительного образования</w:t>
            </w:r>
            <w:r w:rsidR="0051177F">
              <w:t>. О</w:t>
            </w:r>
            <w:r w:rsidR="00903DB8">
              <w:t xml:space="preserve">ни представили такие конкурсные работы как работа с тканью, кружевоплетение, </w:t>
            </w:r>
            <w:proofErr w:type="spellStart"/>
            <w:r w:rsidR="00903DB8">
              <w:t>бисероплетение</w:t>
            </w:r>
            <w:proofErr w:type="spellEnd"/>
            <w:r w:rsidR="00903DB8">
              <w:t>, поделки из природных и нетрадиционных материалов (номинация «Чудо своими руками») и тематические видеоролики (номинация «Что такое хорошо и что такое плохо»);</w:t>
            </w:r>
          </w:p>
          <w:p w:rsidR="00903DB8" w:rsidRDefault="00903DB8" w:rsidP="0043306C">
            <w:pPr>
              <w:jc w:val="both"/>
            </w:pPr>
            <w:r>
              <w:t>42 педагога</w:t>
            </w:r>
            <w:r w:rsidR="0051177F">
              <w:t xml:space="preserve"> п</w:t>
            </w:r>
            <w:r>
              <w:t xml:space="preserve">редставили методические материалы по развивающей деятельности (номинация «Домашний дефектолог»), в том числе в условиях дистанционной работы. </w:t>
            </w:r>
          </w:p>
          <w:p w:rsidR="0043306C" w:rsidRDefault="0043306C" w:rsidP="0044761D">
            <w:pPr>
              <w:jc w:val="both"/>
            </w:pPr>
            <w:hyperlink r:id="rId17" w:history="1">
              <w:r w:rsidRPr="00D511A5">
                <w:rPr>
                  <w:rStyle w:val="a6"/>
                </w:rPr>
                <w:t>https://toipkro.ru/news/5839</w:t>
              </w:r>
            </w:hyperlink>
          </w:p>
          <w:p w:rsidR="00C85059" w:rsidRPr="00D570FC" w:rsidRDefault="00C85059" w:rsidP="0044761D">
            <w:pPr>
              <w:jc w:val="both"/>
            </w:pPr>
          </w:p>
        </w:tc>
      </w:tr>
    </w:tbl>
    <w:p w:rsidR="001D5B05" w:rsidRDefault="001D5B05" w:rsidP="0044761D"/>
    <w:sectPr w:rsidR="001D5B05" w:rsidSect="0044761D">
      <w:footerReference w:type="default" r:id="rId18"/>
      <w:pgSz w:w="16838" w:h="11906" w:orient="landscape"/>
      <w:pgMar w:top="238" w:right="851" w:bottom="11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C7A" w:rsidRDefault="008A0C7A" w:rsidP="00750239">
      <w:r>
        <w:separator/>
      </w:r>
    </w:p>
  </w:endnote>
  <w:endnote w:type="continuationSeparator" w:id="0">
    <w:p w:rsidR="008A0C7A" w:rsidRDefault="008A0C7A" w:rsidP="0075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874117"/>
      <w:docPartObj>
        <w:docPartGallery w:val="Page Numbers (Bottom of Page)"/>
        <w:docPartUnique/>
      </w:docPartObj>
    </w:sdtPr>
    <w:sdtEndPr/>
    <w:sdtContent>
      <w:p w:rsidR="00750239" w:rsidRDefault="0075023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6FD">
          <w:rPr>
            <w:noProof/>
          </w:rPr>
          <w:t>5</w:t>
        </w:r>
        <w:r>
          <w:fldChar w:fldCharType="end"/>
        </w:r>
      </w:p>
    </w:sdtContent>
  </w:sdt>
  <w:p w:rsidR="00750239" w:rsidRDefault="0075023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C7A" w:rsidRDefault="008A0C7A" w:rsidP="00750239">
      <w:r>
        <w:separator/>
      </w:r>
    </w:p>
  </w:footnote>
  <w:footnote w:type="continuationSeparator" w:id="0">
    <w:p w:rsidR="008A0C7A" w:rsidRDefault="008A0C7A" w:rsidP="00750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59E"/>
    <w:multiLevelType w:val="multilevel"/>
    <w:tmpl w:val="252697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177E8"/>
    <w:multiLevelType w:val="hybridMultilevel"/>
    <w:tmpl w:val="228A5D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87FD3"/>
    <w:multiLevelType w:val="multilevel"/>
    <w:tmpl w:val="396080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67ADA"/>
    <w:multiLevelType w:val="hybridMultilevel"/>
    <w:tmpl w:val="B9F43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7329E"/>
    <w:multiLevelType w:val="multilevel"/>
    <w:tmpl w:val="08C27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B6057E"/>
    <w:multiLevelType w:val="hybridMultilevel"/>
    <w:tmpl w:val="294EF0B6"/>
    <w:lvl w:ilvl="0" w:tplc="D33E82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017C2E"/>
    <w:multiLevelType w:val="hybridMultilevel"/>
    <w:tmpl w:val="6A887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6219A"/>
    <w:multiLevelType w:val="hybridMultilevel"/>
    <w:tmpl w:val="9EFCC0B6"/>
    <w:lvl w:ilvl="0" w:tplc="A1E07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A1234"/>
    <w:multiLevelType w:val="hybridMultilevel"/>
    <w:tmpl w:val="9F92130A"/>
    <w:lvl w:ilvl="0" w:tplc="04190001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9" w15:restartNumberingAfterBreak="0">
    <w:nsid w:val="660E68C0"/>
    <w:multiLevelType w:val="hybridMultilevel"/>
    <w:tmpl w:val="A1E8B806"/>
    <w:lvl w:ilvl="0" w:tplc="D33E8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36700"/>
    <w:multiLevelType w:val="multilevel"/>
    <w:tmpl w:val="53347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68"/>
    <w:rsid w:val="000219CD"/>
    <w:rsid w:val="00035F3B"/>
    <w:rsid w:val="00042B0B"/>
    <w:rsid w:val="000820D1"/>
    <w:rsid w:val="00083263"/>
    <w:rsid w:val="00093A29"/>
    <w:rsid w:val="000C5C51"/>
    <w:rsid w:val="00100BD9"/>
    <w:rsid w:val="00153299"/>
    <w:rsid w:val="00177C02"/>
    <w:rsid w:val="001863E3"/>
    <w:rsid w:val="001A1AD9"/>
    <w:rsid w:val="001D5B05"/>
    <w:rsid w:val="001D6D68"/>
    <w:rsid w:val="001F0D09"/>
    <w:rsid w:val="001F7E38"/>
    <w:rsid w:val="00201EE3"/>
    <w:rsid w:val="00202BD8"/>
    <w:rsid w:val="002379C8"/>
    <w:rsid w:val="002865B6"/>
    <w:rsid w:val="00297653"/>
    <w:rsid w:val="002A00E0"/>
    <w:rsid w:val="002C5650"/>
    <w:rsid w:val="002D62E0"/>
    <w:rsid w:val="002E0846"/>
    <w:rsid w:val="002E2B54"/>
    <w:rsid w:val="002E7ACB"/>
    <w:rsid w:val="002F4447"/>
    <w:rsid w:val="00302E94"/>
    <w:rsid w:val="0031587D"/>
    <w:rsid w:val="0031657D"/>
    <w:rsid w:val="003642C6"/>
    <w:rsid w:val="00377ABE"/>
    <w:rsid w:val="003B2C1C"/>
    <w:rsid w:val="003D2D93"/>
    <w:rsid w:val="003F0844"/>
    <w:rsid w:val="004030D8"/>
    <w:rsid w:val="00431D9B"/>
    <w:rsid w:val="0043306C"/>
    <w:rsid w:val="0044761D"/>
    <w:rsid w:val="004A0937"/>
    <w:rsid w:val="004B05D6"/>
    <w:rsid w:val="004C72CF"/>
    <w:rsid w:val="004E5088"/>
    <w:rsid w:val="00502D06"/>
    <w:rsid w:val="0051177F"/>
    <w:rsid w:val="00526976"/>
    <w:rsid w:val="005432FA"/>
    <w:rsid w:val="00547F6B"/>
    <w:rsid w:val="00571A19"/>
    <w:rsid w:val="005A1581"/>
    <w:rsid w:val="005A33EB"/>
    <w:rsid w:val="005E1646"/>
    <w:rsid w:val="006114D0"/>
    <w:rsid w:val="00617C35"/>
    <w:rsid w:val="00624CC8"/>
    <w:rsid w:val="00637B49"/>
    <w:rsid w:val="00640AE7"/>
    <w:rsid w:val="006426FD"/>
    <w:rsid w:val="00672489"/>
    <w:rsid w:val="006914EB"/>
    <w:rsid w:val="00693E42"/>
    <w:rsid w:val="006A3E2E"/>
    <w:rsid w:val="006C2C04"/>
    <w:rsid w:val="006C2E5C"/>
    <w:rsid w:val="006C5FDE"/>
    <w:rsid w:val="006F338D"/>
    <w:rsid w:val="007339CA"/>
    <w:rsid w:val="00745F42"/>
    <w:rsid w:val="00750239"/>
    <w:rsid w:val="00762F3F"/>
    <w:rsid w:val="00765DEA"/>
    <w:rsid w:val="007A0641"/>
    <w:rsid w:val="007A0AC1"/>
    <w:rsid w:val="007A12CC"/>
    <w:rsid w:val="007B4D74"/>
    <w:rsid w:val="007C31AE"/>
    <w:rsid w:val="007D4D4C"/>
    <w:rsid w:val="007E0177"/>
    <w:rsid w:val="007F6E49"/>
    <w:rsid w:val="008168E1"/>
    <w:rsid w:val="0084112C"/>
    <w:rsid w:val="00843494"/>
    <w:rsid w:val="00860324"/>
    <w:rsid w:val="008A0C7A"/>
    <w:rsid w:val="008A51D6"/>
    <w:rsid w:val="008A7D4A"/>
    <w:rsid w:val="008B324C"/>
    <w:rsid w:val="008C3656"/>
    <w:rsid w:val="008D43FB"/>
    <w:rsid w:val="00903DB8"/>
    <w:rsid w:val="00906785"/>
    <w:rsid w:val="00940FC0"/>
    <w:rsid w:val="009443CD"/>
    <w:rsid w:val="00971A30"/>
    <w:rsid w:val="009D499B"/>
    <w:rsid w:val="009F060F"/>
    <w:rsid w:val="009F293B"/>
    <w:rsid w:val="00A1531B"/>
    <w:rsid w:val="00A21F25"/>
    <w:rsid w:val="00A44BB5"/>
    <w:rsid w:val="00A552C0"/>
    <w:rsid w:val="00A56F8F"/>
    <w:rsid w:val="00A72574"/>
    <w:rsid w:val="00A72B1E"/>
    <w:rsid w:val="00A8140C"/>
    <w:rsid w:val="00AA12EF"/>
    <w:rsid w:val="00AA700D"/>
    <w:rsid w:val="00AF2160"/>
    <w:rsid w:val="00B0471B"/>
    <w:rsid w:val="00B60BDB"/>
    <w:rsid w:val="00BF54A6"/>
    <w:rsid w:val="00C02FC8"/>
    <w:rsid w:val="00C10A4E"/>
    <w:rsid w:val="00C23643"/>
    <w:rsid w:val="00C44BA7"/>
    <w:rsid w:val="00C50C8B"/>
    <w:rsid w:val="00C575E1"/>
    <w:rsid w:val="00C77DBC"/>
    <w:rsid w:val="00C85059"/>
    <w:rsid w:val="00C86C76"/>
    <w:rsid w:val="00C93965"/>
    <w:rsid w:val="00CA6698"/>
    <w:rsid w:val="00CC5CE8"/>
    <w:rsid w:val="00CD3C73"/>
    <w:rsid w:val="00CE2DFA"/>
    <w:rsid w:val="00CE30E7"/>
    <w:rsid w:val="00CF5285"/>
    <w:rsid w:val="00D15AD2"/>
    <w:rsid w:val="00D17B78"/>
    <w:rsid w:val="00D570FC"/>
    <w:rsid w:val="00D61B69"/>
    <w:rsid w:val="00D75219"/>
    <w:rsid w:val="00D95A7D"/>
    <w:rsid w:val="00DC6F9D"/>
    <w:rsid w:val="00DD60AD"/>
    <w:rsid w:val="00E32C51"/>
    <w:rsid w:val="00E360EF"/>
    <w:rsid w:val="00E417F4"/>
    <w:rsid w:val="00E52450"/>
    <w:rsid w:val="00E54AE4"/>
    <w:rsid w:val="00E8770E"/>
    <w:rsid w:val="00E87FA2"/>
    <w:rsid w:val="00EB1D61"/>
    <w:rsid w:val="00ED606C"/>
    <w:rsid w:val="00F03AC9"/>
    <w:rsid w:val="00F13166"/>
    <w:rsid w:val="00F176FE"/>
    <w:rsid w:val="00F33F82"/>
    <w:rsid w:val="00F4128B"/>
    <w:rsid w:val="00F84B6C"/>
    <w:rsid w:val="00F97B26"/>
    <w:rsid w:val="00FC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242B"/>
  <w15:chartTrackingRefBased/>
  <w15:docId w15:val="{EFD344FC-B307-423C-812E-8A109532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F6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6D68"/>
    <w:pPr>
      <w:spacing w:after="120"/>
    </w:pPr>
  </w:style>
  <w:style w:type="character" w:customStyle="1" w:styleId="a4">
    <w:name w:val="Основной текст Знак"/>
    <w:basedOn w:val="a0"/>
    <w:link w:val="a3"/>
    <w:rsid w:val="001D6D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D6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D6D68"/>
    <w:rPr>
      <w:color w:val="0000FF"/>
      <w:u w:val="single"/>
    </w:rPr>
  </w:style>
  <w:style w:type="paragraph" w:customStyle="1" w:styleId="2">
    <w:name w:val="Абзац списка2"/>
    <w:basedOn w:val="a"/>
    <w:rsid w:val="001D6D68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20">
    <w:name w:val="Body Text 2"/>
    <w:basedOn w:val="a"/>
    <w:link w:val="21"/>
    <w:rsid w:val="005A33E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A3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A33E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21F25"/>
    <w:pPr>
      <w:spacing w:before="100" w:beforeAutospacing="1" w:after="100" w:afterAutospacing="1"/>
    </w:pPr>
    <w:rPr>
      <w:rFonts w:eastAsiaTheme="minorHAnsi"/>
    </w:rPr>
  </w:style>
  <w:style w:type="character" w:customStyle="1" w:styleId="10">
    <w:name w:val="Заголовок 1 Знак"/>
    <w:basedOn w:val="a0"/>
    <w:link w:val="1"/>
    <w:uiPriority w:val="9"/>
    <w:rsid w:val="007F6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AA700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6C2E5C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Normal">
    <w:name w:val="ConsPlusNormal"/>
    <w:rsid w:val="00B60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rsid w:val="00CA6698"/>
    <w:rPr>
      <w:rFonts w:ascii="Tahoma" w:hAnsi="Tahoma" w:cs="Tahoma"/>
      <w:sz w:val="16"/>
      <w:szCs w:val="16"/>
      <w:lang w:val="en-US" w:eastAsia="en-US"/>
    </w:rPr>
  </w:style>
  <w:style w:type="character" w:customStyle="1" w:styleId="ab">
    <w:name w:val="Текст выноски Знак"/>
    <w:basedOn w:val="a0"/>
    <w:link w:val="aa"/>
    <w:rsid w:val="00CA6698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Title">
    <w:name w:val="ConsPlusTitle"/>
    <w:rsid w:val="00E52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7502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50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502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502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A56F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pkro.ru/index.php?act=news&amp;id=5783" TargetMode="External"/><Relationship Id="rId13" Type="http://schemas.openxmlformats.org/officeDocument/2006/relationships/hyperlink" Target="https://toipkro.ru/news/5875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oipkro.ru/index.php?act=news&amp;id=5790" TargetMode="External"/><Relationship Id="rId12" Type="http://schemas.openxmlformats.org/officeDocument/2006/relationships/hyperlink" Target="https://toipkro.ru/index.php?act=news&amp;id=5822" TargetMode="External"/><Relationship Id="rId17" Type="http://schemas.openxmlformats.org/officeDocument/2006/relationships/hyperlink" Target="https://toipkro.ru/news/58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ipkro.ru/news/587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oipkro.ru/index.php?act=news&amp;id=585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oipkro.ru/index.php?act=news&amp;id=5864" TargetMode="External"/><Relationship Id="rId10" Type="http://schemas.openxmlformats.org/officeDocument/2006/relationships/hyperlink" Target="https://toipkro.ru/index.php?act=news&amp;id=580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oipkro.ru/index.php?act=news&amp;id=5851" TargetMode="External"/><Relationship Id="rId14" Type="http://schemas.openxmlformats.org/officeDocument/2006/relationships/hyperlink" Target="https://toipkro.ru/news/58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5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Вымятнина</dc:creator>
  <cp:keywords/>
  <dc:description/>
  <cp:lastModifiedBy>Евгения Борисовна Вымятнина</cp:lastModifiedBy>
  <cp:revision>4</cp:revision>
  <cp:lastPrinted>2021-12-22T09:24:00Z</cp:lastPrinted>
  <dcterms:created xsi:type="dcterms:W3CDTF">2021-12-20T07:53:00Z</dcterms:created>
  <dcterms:modified xsi:type="dcterms:W3CDTF">2021-12-22T09:45:00Z</dcterms:modified>
</cp:coreProperties>
</file>