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C4" w:rsidRPr="00DF0B09" w:rsidRDefault="00237FC4" w:rsidP="00847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Выписка</w:t>
      </w:r>
    </w:p>
    <w:p w:rsidR="0084734A" w:rsidRDefault="00237FC4" w:rsidP="00847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из протокола №3 совещания рабочей группы по переходу на обновленные ФГОС</w:t>
      </w:r>
    </w:p>
    <w:p w:rsidR="00237FC4" w:rsidRPr="00DF0B09" w:rsidRDefault="00237FC4" w:rsidP="00847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(группа № 1)</w:t>
      </w:r>
    </w:p>
    <w:p w:rsidR="00237FC4" w:rsidRPr="00DF0B09" w:rsidRDefault="00237FC4" w:rsidP="00DF0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Дата проведения совещания – 1</w:t>
      </w:r>
      <w:r w:rsidR="00D4689D"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</w:t>
      </w: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.04.2022 года</w:t>
      </w:r>
    </w:p>
    <w:p w:rsidR="00237FC4" w:rsidRPr="00DF0B09" w:rsidRDefault="00237FC4" w:rsidP="00DF0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Форма проведения совещания – дистанционн</w:t>
      </w:r>
      <w:r w:rsidR="0037477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ая</w:t>
      </w: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 формате вебинара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3593"/>
        </w:tabs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Астапова Елена Викторовна, старший преподаватель КУО ТОИПКРО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Варламова Наталья Александровна, директор муниципального общеобразовательного учреждения «Чердатская средняя общеобразовательная школа» Зырянского района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3593"/>
        </w:tabs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Гаврилова Любовь Валерьевна, директор муниципального бюджетного общеобразовательного учреждения «Степановская средняя общеобразовательная» Верхнекетского района Томской области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Гаврилова Любовь Валерьевна, директор муниципального бюджетного общеобразовательного учреждения «Степановская средняя общеобразовательная школа» Верхнекетского района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3593"/>
        </w:tabs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Игишева Светлана Алексеевна, директор муниципального казенного общеобразовательного учреждения «Поротниковская средняя общеобразовательная школа» Бакчарского района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35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Пупасова Ирина Александровна, директор муниципального бюджетного общеобразовательного учреждения «Катайгинская средняя общеобразовательная школа» Верхнекетского района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3593"/>
        </w:tabs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Шараева Наталья Викторовна, директор муниципального казенного общеобразовательного учреждения «Шегарская средняя общеобразовательная школа № 2» Шегарского района.</w:t>
      </w:r>
    </w:p>
    <w:p w:rsidR="00237FC4" w:rsidRPr="00DF0B09" w:rsidRDefault="00237FC4" w:rsidP="00DF0B09">
      <w:pPr>
        <w:tabs>
          <w:tab w:val="left" w:pos="3593"/>
        </w:tabs>
        <w:jc w:val="both"/>
        <w:rPr>
          <w:rFonts w:ascii="Times New Roman" w:hAnsi="Times New Roman" w:cs="Times New Roman"/>
          <w:b/>
        </w:rPr>
      </w:pPr>
      <w:r w:rsidRPr="00DF0B09">
        <w:rPr>
          <w:rFonts w:ascii="Times New Roman" w:hAnsi="Times New Roman" w:cs="Times New Roman"/>
          <w:b/>
        </w:rPr>
        <w:t>Приглашенные: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851"/>
          <w:tab w:val="left" w:pos="3593"/>
        </w:tabs>
        <w:ind w:left="709" w:hanging="425"/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Мухаметшина Фирюза Тимерьяновна, заместитель директора по методической работе муниципального бюджетного общеобразовательного учреждения «Зырянская средняя общеобразовательная школа» Зырянского района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851"/>
          <w:tab w:val="left" w:pos="3593"/>
        </w:tabs>
        <w:ind w:left="709" w:hanging="425"/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 xml:space="preserve">Поданёва Наталья Викторовна, заместитель директора по учебно-воспитательной работе муниципального бюджетного образовательного учреждения «Каргасокская средняя общеобразовательная школа-интернат №1» </w:t>
      </w:r>
    </w:p>
    <w:p w:rsidR="00237FC4" w:rsidRPr="00DF0B09" w:rsidRDefault="00237FC4" w:rsidP="00DF0B09">
      <w:pPr>
        <w:pStyle w:val="a3"/>
        <w:numPr>
          <w:ilvl w:val="0"/>
          <w:numId w:val="2"/>
        </w:numPr>
        <w:tabs>
          <w:tab w:val="left" w:pos="851"/>
          <w:tab w:val="left" w:pos="3593"/>
        </w:tabs>
        <w:ind w:left="709" w:hanging="425"/>
        <w:jc w:val="both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Словесная Ольга Михайловна, заместитель директора по учебно-воспитательной работе муниципального автономного общеобразовательного учреждения «Кожевниковская средняя общеобразовательная школа № 1»</w:t>
      </w:r>
    </w:p>
    <w:p w:rsidR="00237FC4" w:rsidRPr="00DF0B09" w:rsidRDefault="00237FC4" w:rsidP="00DF0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Рассмотрены проекты документов из Справочной системы «Завуч» и портала «Единое содержание общего образования»:</w:t>
      </w:r>
    </w:p>
    <w:p w:rsidR="0084734A" w:rsidRPr="00374779" w:rsidRDefault="0084734A" w:rsidP="00374779">
      <w:pPr>
        <w:pStyle w:val="a3"/>
        <w:numPr>
          <w:ilvl w:val="0"/>
          <w:numId w:val="23"/>
        </w:numPr>
        <w:spacing w:after="150" w:line="255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374779">
        <w:rPr>
          <w:rFonts w:ascii="Times New Roman" w:eastAsia="Times New Roman" w:hAnsi="Times New Roman" w:cs="Times New Roman"/>
          <w:color w:val="222222"/>
          <w:lang w:eastAsia="ru-RU"/>
        </w:rPr>
        <w:t>Примерное положение</w:t>
      </w:r>
      <w:r w:rsidRPr="00374779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о рабочих программах, разрабатываемых по ФГОС-2021</w:t>
      </w:r>
      <w:r w:rsidR="00751D3A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(приложение 1)</w:t>
      </w:r>
    </w:p>
    <w:p w:rsidR="00374779" w:rsidRPr="00374779" w:rsidRDefault="00374779" w:rsidP="00374779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374779">
        <w:rPr>
          <w:rFonts w:ascii="Times New Roman" w:eastAsia="Times New Roman" w:hAnsi="Times New Roman" w:cs="Times New Roman"/>
          <w:bCs/>
          <w:color w:val="222222"/>
          <w:lang w:eastAsia="ru-RU"/>
        </w:rPr>
        <w:t>Примерное положение о разработке учебного плана начального общего образования</w:t>
      </w:r>
      <w:r w:rsidR="00751D3A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(приложение 2)</w:t>
      </w:r>
    </w:p>
    <w:p w:rsidR="00237FC4" w:rsidRPr="00DF0B09" w:rsidRDefault="00237FC4" w:rsidP="00DF0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Решение</w:t>
      </w:r>
      <w:r w:rsidR="0037477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:</w:t>
      </w: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рекомендовать управленческим командам общеобразовательных организаций применение шаблонов рассмотренных документов</w:t>
      </w:r>
      <w:r w:rsidR="0037477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D4689D" w:rsidRPr="00DF0B09" w:rsidTr="00187A7D">
        <w:tc>
          <w:tcPr>
            <w:tcW w:w="9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4779" w:rsidRDefault="00D4689D" w:rsidP="0084734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bookmarkStart w:id="0" w:name="_GoBack" w:colFirst="0" w:colLast="0"/>
            <w:r w:rsidRPr="0084734A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 </w:t>
            </w:r>
          </w:p>
          <w:p w:rsidR="00374779" w:rsidRDefault="00374779" w:rsidP="0084734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</w:p>
          <w:p w:rsidR="0084734A" w:rsidRDefault="0084734A" w:rsidP="0084734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lastRenderedPageBreak/>
              <w:t xml:space="preserve">Приложение 1 </w:t>
            </w:r>
          </w:p>
          <w:p w:rsidR="0084734A" w:rsidRDefault="0084734A" w:rsidP="0084734A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 протоколу 3</w:t>
            </w:r>
          </w:p>
          <w:p w:rsidR="00D4689D" w:rsidRPr="0084734A" w:rsidRDefault="0084734A" w:rsidP="0084734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84734A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Примерное положение</w:t>
            </w:r>
            <w:r w:rsidR="00D4689D" w:rsidRPr="0084734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 </w:t>
            </w:r>
            <w:r w:rsidRPr="0084734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 xml:space="preserve">о рабочих программах, разрабатываемых по </w:t>
            </w:r>
            <w:r w:rsidR="00D4689D" w:rsidRPr="0084734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ФГОС-2021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1. Общие положения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 </w:t>
            </w: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МБОУ «Средняя школа № 1</w:t>
            </w:r>
            <w:r w:rsidR="00374779">
              <w:rPr>
                <w:rStyle w:val="a6"/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footnoteReference w:id="1"/>
            </w: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»</w:t>
            </w: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(далее – школа), разрабатываемых в соответствии с приказами Минпросвещения от 31.05.2021 </w:t>
            </w:r>
            <w:hyperlink r:id="rId8" w:anchor="/document/99/607175842/" w:tgtFrame="_self" w:history="1">
              <w:r w:rsidRPr="00DF0B09">
                <w:rPr>
                  <w:rFonts w:ascii="Times New Roman" w:eastAsia="Times New Roman" w:hAnsi="Times New Roman" w:cs="Times New Roman"/>
                  <w:color w:val="01745C"/>
                  <w:u w:val="single"/>
                  <w:lang w:eastAsia="ru-RU"/>
                </w:rPr>
                <w:t>№ 286</w:t>
              </w:r>
            </w:hyperlink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и </w:t>
            </w:r>
            <w:hyperlink r:id="rId9" w:anchor="/document/99/607175848/" w:tgtFrame="_self" w:history="1">
              <w:r w:rsidRPr="00DF0B09">
                <w:rPr>
                  <w:rFonts w:ascii="Times New Roman" w:eastAsia="Times New Roman" w:hAnsi="Times New Roman" w:cs="Times New Roman"/>
                  <w:color w:val="01745C"/>
                  <w:u w:val="single"/>
                  <w:lang w:eastAsia="ru-RU"/>
                </w:rPr>
                <w:t>№ 287</w:t>
              </w:r>
            </w:hyperlink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1.2. Положение разработано в соответствии со следующим:</w:t>
            </w:r>
          </w:p>
          <w:p w:rsidR="00D4689D" w:rsidRPr="00DF0B09" w:rsidRDefault="0020636B" w:rsidP="00DF0B09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hyperlink r:id="rId10" w:anchor="/document/99/902389617/" w:history="1">
              <w:r w:rsidR="00D4689D" w:rsidRPr="00DF0B09">
                <w:rPr>
                  <w:rFonts w:ascii="Times New Roman" w:eastAsia="Times New Roman" w:hAnsi="Times New Roman" w:cs="Times New Roman"/>
                  <w:color w:val="01745C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="00D4689D"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«Об образовании в Российской Федерации»;</w:t>
            </w:r>
          </w:p>
          <w:p w:rsidR="00D4689D" w:rsidRPr="00DF0B09" w:rsidRDefault="00D4689D" w:rsidP="00DF0B09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      </w:r>
            <w:hyperlink r:id="rId11" w:anchor="/document/99/603340708/" w:history="1">
              <w:r w:rsidRPr="00DF0B09">
                <w:rPr>
                  <w:rFonts w:ascii="Times New Roman" w:eastAsia="Times New Roman" w:hAnsi="Times New Roman" w:cs="Times New Roman"/>
                  <w:color w:val="01745C"/>
                  <w:u w:val="single"/>
                  <w:lang w:eastAsia="ru-RU"/>
                </w:rPr>
                <w:t>приказом Минпросвещения от 22.03.2021 № 115</w:t>
              </w:r>
            </w:hyperlink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;</w:t>
            </w:r>
          </w:p>
          <w:p w:rsidR="00D4689D" w:rsidRPr="00DF0B09" w:rsidRDefault="00D4689D" w:rsidP="00DF0B09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ФГОС начального общего образования, утвержденным </w:t>
            </w:r>
            <w:hyperlink r:id="rId12" w:anchor="/document/99/607175842/" w:tgtFrame="_self" w:history="1">
              <w:r w:rsidRPr="00DF0B09">
                <w:rPr>
                  <w:rFonts w:ascii="Times New Roman" w:eastAsia="Times New Roman" w:hAnsi="Times New Roman" w:cs="Times New Roman"/>
                  <w:color w:val="01745C"/>
                  <w:u w:val="single"/>
                  <w:lang w:eastAsia="ru-RU"/>
                </w:rPr>
                <w:t>приказом Минпросвещения от 31.05.2021 № 286</w:t>
              </w:r>
            </w:hyperlink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(далее – ФГОС НОО);</w:t>
            </w:r>
          </w:p>
          <w:p w:rsidR="00D4689D" w:rsidRPr="00DF0B09" w:rsidRDefault="00D4689D" w:rsidP="00DF0B09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ФГОС основного общего образования, утвержденным </w:t>
            </w:r>
            <w:hyperlink r:id="rId13" w:anchor="/document/99/607175848/" w:tgtFrame="_self" w:history="1">
              <w:r w:rsidRPr="00DF0B09">
                <w:rPr>
                  <w:rFonts w:ascii="Times New Roman" w:eastAsia="Times New Roman" w:hAnsi="Times New Roman" w:cs="Times New Roman"/>
                  <w:color w:val="01745C"/>
                  <w:u w:val="single"/>
                  <w:lang w:eastAsia="ru-RU"/>
                </w:rPr>
                <w:t>приказом Минпросвещения от 31.05.2021 № 287</w:t>
              </w:r>
            </w:hyperlink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(далее – ФГОС ООО);</w:t>
            </w:r>
          </w:p>
          <w:p w:rsidR="00D4689D" w:rsidRPr="00DF0B09" w:rsidRDefault="00D4689D" w:rsidP="00DF0B09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уставом ОО;</w:t>
            </w:r>
          </w:p>
          <w:p w:rsidR="00D4689D" w:rsidRPr="00DF0B09" w:rsidRDefault="00D4689D" w:rsidP="00DF0B09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положением о формах, периодичности, порядке текущего контроля успеваемости и промежуточной аттестации обучающихся в ОО;</w:t>
            </w:r>
          </w:p>
          <w:p w:rsidR="00D4689D" w:rsidRPr="00DF0B09" w:rsidRDefault="00D4689D" w:rsidP="00DF0B09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&lt;...&gt;</w:t>
            </w: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1.3. В Положении использованы следующие основные понятия и термины:</w:t>
            </w:r>
          </w:p>
          <w:p w:rsidR="00D4689D" w:rsidRPr="00DF0B09" w:rsidRDefault="00D4689D" w:rsidP="00DF0B09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рабочая программа</w:t>
            </w: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      </w:r>
          </w:p>
          <w:p w:rsidR="00D4689D" w:rsidRPr="00DF0B09" w:rsidRDefault="00D4689D" w:rsidP="00DF0B09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примерная образовательная программа</w:t>
            </w: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      </w:r>
          </w:p>
          <w:p w:rsidR="00D4689D" w:rsidRPr="00DF0B09" w:rsidRDefault="00D4689D" w:rsidP="00DF0B09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оценочные средства</w:t>
            </w: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 – методы оценки и соответствующие им контрольно-измерительные материалы.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1.5. Рабочая программа является служебным произведением; исключительное право на нее принадлежит работодателю.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2. Структура рабочей программы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2.2. Рабочая программа должна содержать следующие обязательные компоненты:</w:t>
            </w:r>
          </w:p>
          <w:p w:rsidR="00D4689D" w:rsidRPr="00374779" w:rsidRDefault="00D4689D" w:rsidP="00DF0B09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7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пояснительная записка;</w:t>
            </w:r>
          </w:p>
          <w:p w:rsidR="00D4689D" w:rsidRPr="00DF0B09" w:rsidRDefault="00D4689D" w:rsidP="00DF0B09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содержание учебного предмета, учебного курса (в том числе внеурочной деятельности), учебного модуля;</w:t>
            </w:r>
          </w:p>
          <w:p w:rsidR="00D4689D" w:rsidRPr="00DF0B09" w:rsidRDefault="00D4689D" w:rsidP="00DF0B09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планируемые результаты освоения учебного предмета, учебного курса (в том числе внеурочной деятельности), учебного модуля;</w:t>
            </w:r>
          </w:p>
          <w:p w:rsidR="00D4689D" w:rsidRPr="00DF0B09" w:rsidRDefault="00D4689D" w:rsidP="00DF0B09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2.4. Раздел «Пояснительная записка» включает:</w:t>
            </w:r>
          </w:p>
          <w:p w:rsidR="00D4689D" w:rsidRPr="00DF0B09" w:rsidRDefault="00D4689D" w:rsidP="00DF0B09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      </w:r>
          </w:p>
          <w:p w:rsidR="00D4689D" w:rsidRPr="00DF0B09" w:rsidRDefault="00D4689D" w:rsidP="00DF0B09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цель и задачи изучения учебного предмета/учебного курса (в том числе внеурочной деятельности)/учебного модуля;</w:t>
            </w:r>
          </w:p>
          <w:p w:rsidR="00D4689D" w:rsidRPr="00DF0B09" w:rsidRDefault="00D4689D" w:rsidP="00DF0B09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место учебного предмета/учебного курса (в том числе внеурочной деятельности)/учебного модуля в учебном плане школы;</w:t>
            </w:r>
          </w:p>
          <w:p w:rsidR="00D4689D" w:rsidRPr="00DF0B09" w:rsidRDefault="00D4689D" w:rsidP="00DF0B09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УМК учебного предмета/учебного курса (в том числе внеурочной деятельности)/учебного модуля для педагога;</w:t>
            </w:r>
          </w:p>
          <w:p w:rsidR="00D4689D" w:rsidRPr="00DF0B09" w:rsidRDefault="00D4689D" w:rsidP="00DF0B09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УМК учебного предмета/учебного курса (в том числе внеурочной деятельности)/учебного модуля для обучающихся.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2.5. Раздел «Содержание учебного предмета/учебного курса (в том числе внеурочной деятельности)/учебного модуля» включает:</w:t>
            </w:r>
          </w:p>
          <w:p w:rsidR="00D4689D" w:rsidRPr="00DF0B09" w:rsidRDefault="00D4689D" w:rsidP="00DF0B09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      </w:r>
          </w:p>
          <w:p w:rsidR="00D4689D" w:rsidRPr="00DF0B09" w:rsidRDefault="00D4689D" w:rsidP="00DF0B09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метапредметные связи учебного предмета, модуля, курса;</w:t>
            </w:r>
          </w:p>
          <w:p w:rsidR="00D4689D" w:rsidRPr="00DF0B09" w:rsidRDefault="00D4689D" w:rsidP="00DF0B09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ключевые темы в их взаимосвязи, преемственность по годам изучения (если актуально).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 разделе кратко фиксируются:</w:t>
            </w:r>
          </w:p>
          <w:p w:rsidR="00D4689D" w:rsidRPr="00DF0B09" w:rsidRDefault="00D4689D" w:rsidP="00DF0B09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требования к личностным, метапредметным и предметным результатам;</w:t>
            </w:r>
          </w:p>
          <w:p w:rsidR="00D4689D" w:rsidRPr="00DF0B09" w:rsidRDefault="00D4689D" w:rsidP="00DF0B09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виды деятельности обучающихся, направленные на достижение результата;</w:t>
            </w:r>
          </w:p>
          <w:p w:rsidR="00D4689D" w:rsidRPr="00DF0B09" w:rsidRDefault="00D4689D" w:rsidP="00DF0B09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организация проектной и учебно-исследовательской деятельности обучающихся (возможно приложение тематики проектов);</w:t>
            </w:r>
          </w:p>
          <w:p w:rsidR="00D4689D" w:rsidRPr="00DF0B09" w:rsidRDefault="00D4689D" w:rsidP="00DF0B09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система оценки достижения планируемых результатов (возможно приложение оценочных материалов).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2.7. Раздел «Тематическое планирование» оформляется в виде таблицы, состоящей из следующих колонок:</w:t>
            </w:r>
          </w:p>
          <w:p w:rsidR="00D4689D" w:rsidRPr="00DF0B09" w:rsidRDefault="00D4689D" w:rsidP="00DF0B09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наименование разделов и тем, планируемых для освоения обучающимися;</w:t>
            </w:r>
          </w:p>
          <w:p w:rsidR="00D4689D" w:rsidRPr="00DF0B09" w:rsidRDefault="00D4689D" w:rsidP="00DF0B09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академических часов, отводимых на освоение каждого раздела и темы;</w:t>
            </w:r>
          </w:p>
          <w:p w:rsidR="00D4689D" w:rsidRPr="00DF0B09" w:rsidRDefault="00D4689D" w:rsidP="00DF0B09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информация об электронных учебно-методических материалах, которые можно использовать при изучении каждой темы.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2.9. Тематическое планирование рабочей программы является основой для создания календарно-тематического планирования учебного предмета/учебного курса (в том числе внеурочной деятельности)/учебного модуля на учебный год.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lastRenderedPageBreak/>
              <w:t>Раздел «Календарно-тематическое планирование» оформляется в виде таблицы, состоящей из колонок:</w:t>
            </w:r>
          </w:p>
          <w:p w:rsidR="00D4689D" w:rsidRPr="00DF0B09" w:rsidRDefault="00D4689D" w:rsidP="00DF0B09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номер урока по порядку;</w:t>
            </w:r>
          </w:p>
          <w:p w:rsidR="00D4689D" w:rsidRPr="00DF0B09" w:rsidRDefault="00D4689D" w:rsidP="00DF0B09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номер урока в разделе/теме;</w:t>
            </w:r>
          </w:p>
          <w:p w:rsidR="00D4689D" w:rsidRPr="00DF0B09" w:rsidRDefault="00D4689D" w:rsidP="00DF0B09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наименование темы урока;</w:t>
            </w:r>
          </w:p>
          <w:p w:rsidR="00D4689D" w:rsidRPr="00DF0B09" w:rsidRDefault="00D4689D" w:rsidP="00DF0B09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дата проведения урока по плану;</w:t>
            </w:r>
          </w:p>
          <w:p w:rsidR="00D4689D" w:rsidRPr="00DF0B09" w:rsidRDefault="00D4689D" w:rsidP="00DF0B09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дата проведения урока фактически;</w:t>
            </w:r>
          </w:p>
          <w:p w:rsidR="00D4689D" w:rsidRPr="00DF0B09" w:rsidRDefault="00D4689D" w:rsidP="00DF0B09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домашнее задание.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2.10. Рабочие программы формируются с учетом рабочей программы воспитания. Отобразить учет рабочей программы воспитания необходимо одним или несколькими способами из предложенных ниже (по выбору педагога):</w:t>
            </w:r>
          </w:p>
          <w:p w:rsidR="00D4689D" w:rsidRPr="00DF0B09" w:rsidRDefault="00D4689D" w:rsidP="00DF0B09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указать формы учета рабочей программы воспитания в пояснительной записке к рабочей программе;</w:t>
            </w:r>
          </w:p>
          <w:p w:rsidR="00D4689D" w:rsidRPr="00DF0B09" w:rsidRDefault="00D4689D" w:rsidP="00DF0B09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оформить приложение к рабочей программе «Формы учета рабочей программы воспитания»;</w:t>
            </w:r>
          </w:p>
          <w:p w:rsidR="00D4689D" w:rsidRPr="00DF0B09" w:rsidRDefault="00D4689D" w:rsidP="00DF0B09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      </w:r>
          </w:p>
          <w:p w:rsidR="00D4689D" w:rsidRPr="00DF0B09" w:rsidRDefault="00D4689D" w:rsidP="00DF0B09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отразить воспитательный компонент содержания рабочей программы в отдельной колонке таблицы тематического планирования.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3. Порядок разработки и утверждения рабочей программы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3.1. Рабочая программа разрабатывается педагогом в соответствии с его компетенцией.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3.2. Педагогический работник выбирает один из следующих вариантов установления периода, на который разрабатывается рабочая программа:</w:t>
            </w:r>
          </w:p>
          <w:p w:rsidR="00D4689D" w:rsidRPr="00DF0B09" w:rsidRDefault="00D4689D" w:rsidP="00DF0B09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рабочая программа разрабатывается на учебный год;</w:t>
            </w:r>
          </w:p>
          <w:p w:rsidR="00D4689D" w:rsidRPr="00DF0B09" w:rsidRDefault="00D4689D" w:rsidP="00DF0B09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рабочая программа разрабатывается на период реализации ООП;</w:t>
            </w:r>
          </w:p>
          <w:p w:rsidR="00D4689D" w:rsidRPr="00DF0B09" w:rsidRDefault="00D4689D" w:rsidP="00DF0B09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рабочая программа разрабатывается на срок освоения учебного предмета/учебного курса (в том числе внеурочной деятельности)/учебного модуля.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3.3. Рабочая программа может быть разработана на основе:</w:t>
            </w:r>
          </w:p>
          <w:p w:rsidR="00D4689D" w:rsidRPr="00DF0B09" w:rsidRDefault="00D4689D" w:rsidP="00DF0B09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примерной основной образовательной программы</w:t>
            </w:r>
          </w:p>
          <w:p w:rsidR="00D4689D" w:rsidRPr="00DF0B09" w:rsidRDefault="00D4689D" w:rsidP="00DF0B09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 соответствующего уровня образования в части конкретного учебного предмета/учебного курса (в том числе внеурочной деятельности)/учебного модуля</w:t>
            </w: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;</w:t>
            </w:r>
          </w:p>
          <w:p w:rsidR="00D4689D" w:rsidRPr="00DF0B09" w:rsidRDefault="00D4689D" w:rsidP="00DF0B09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примерной программы, входящей в учебно-методический комплект;</w:t>
            </w:r>
          </w:p>
          <w:p w:rsidR="00D4689D" w:rsidRPr="00DF0B09" w:rsidRDefault="00D4689D" w:rsidP="00DF0B09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авторской программы;</w:t>
            </w:r>
          </w:p>
          <w:p w:rsidR="00D4689D" w:rsidRPr="00DF0B09" w:rsidRDefault="00D4689D" w:rsidP="00DF0B09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учебной и методической литературы;</w:t>
            </w:r>
          </w:p>
          <w:p w:rsidR="00D4689D" w:rsidRPr="00DF0B09" w:rsidRDefault="00D4689D" w:rsidP="00DF0B09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другого материала.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4. Оформление и хранение рабочей программы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4.1. Рабочая программа оформляется в электронном и/или печатном варианте.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4.2. Электронная версия рабочей программы форматируется в редакторе Word шрифтом Times New Roman, кегль 12–14, межстрочный интервал одинарный, выровненный по ширине, поля со всех сторон 1–3 см.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Центровка заголовков и абзацы в тексте выполняются при помощи средств Word. Листы формата А4. Таблицы встраиваются непосредственно в текст, если иное не предусматривается автором рабочей программы.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Страницы рабочей программы должны быть пронумерованы. Титульный лист не нумеруется.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4.3. Печатная версия рабочей программы дублирует электронную версию.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4.4. Электронный вариант рабочей программы хранится </w:t>
            </w: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в папке «Завуч» на локальном диске «Школа»</w:t>
            </w: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4.6. Разработчик рабочей программы готовит в электронном виде аннотацию для сайта школы. В аннотации указываются:</w:t>
            </w:r>
          </w:p>
          <w:p w:rsidR="00D4689D" w:rsidRPr="00DF0B09" w:rsidRDefault="00D4689D" w:rsidP="00DF0B09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название рабочей программы;</w:t>
            </w:r>
          </w:p>
          <w:p w:rsidR="00D4689D" w:rsidRPr="00DF0B09" w:rsidRDefault="00D4689D" w:rsidP="00DF0B09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краткая характеристика программы;</w:t>
            </w:r>
          </w:p>
          <w:p w:rsidR="00D4689D" w:rsidRPr="00DF0B09" w:rsidRDefault="00D4689D" w:rsidP="00DF0B09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срок, на который разработана рабочая программа;</w:t>
            </w:r>
          </w:p>
          <w:p w:rsidR="00D4689D" w:rsidRPr="00DF0B09" w:rsidRDefault="00D4689D" w:rsidP="00DF0B09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список приложений к рабочей программе.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5. Порядок внесения изменений в рабочую программу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      </w:r>
          </w:p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      </w:r>
          </w:p>
        </w:tc>
      </w:tr>
      <w:bookmarkEnd w:id="0"/>
    </w:tbl>
    <w:p w:rsidR="00D4689D" w:rsidRPr="00DF0B09" w:rsidRDefault="00D4689D" w:rsidP="00DF0B09">
      <w:pPr>
        <w:jc w:val="both"/>
        <w:rPr>
          <w:rFonts w:ascii="Times New Roman" w:hAnsi="Times New Roman" w:cs="Times New Roman"/>
        </w:rPr>
      </w:pPr>
    </w:p>
    <w:p w:rsidR="0084734A" w:rsidRDefault="00DF0B09" w:rsidP="0084734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="0084734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2 </w:t>
      </w:r>
    </w:p>
    <w:p w:rsidR="00DF0B09" w:rsidRDefault="00DF0B09" w:rsidP="0084734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к протоколу </w:t>
      </w:r>
      <w:r w:rsidR="0084734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</w:t>
      </w:r>
    </w:p>
    <w:p w:rsidR="0084734A" w:rsidRDefault="00D4689D" w:rsidP="00847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Примерное положение </w:t>
      </w:r>
    </w:p>
    <w:p w:rsidR="00D4689D" w:rsidRPr="00DF0B09" w:rsidRDefault="00D4689D" w:rsidP="00847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о </w:t>
      </w:r>
      <w:r w:rsidR="00DF0B09"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разработке</w:t>
      </w: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учебного плана начального общего образования</w:t>
      </w:r>
    </w:p>
    <w:p w:rsidR="00D4689D" w:rsidRPr="00DF0B09" w:rsidRDefault="00D4689D" w:rsidP="00DF0B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Пояснительная записка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Учебный план основной образовательной программы начального общего образования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МБОУ СОШ №1 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(далее – 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МБОУ СОШ № 1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 Реализация индивидуальных учебных планов, программ сопровождается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тьюторской поддержкой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33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недели, для 2–4-х классов –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34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недели. Соответственно, весь период обучения на уровне НОО составляет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135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учебных недель.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Объем максимально допустимой нагрузки в течение дня:</w:t>
      </w:r>
    </w:p>
    <w:p w:rsidR="00D4689D" w:rsidRPr="00DF0B09" w:rsidRDefault="00D4689D" w:rsidP="00DF0B09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для 1-х классов – не более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четырех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уроков;</w:t>
      </w:r>
    </w:p>
    <w:p w:rsidR="00D4689D" w:rsidRPr="00DF0B09" w:rsidRDefault="00D4689D" w:rsidP="00DF0B09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2–4-х классов – не более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пяти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уроков.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14" w:anchor="/document/99/573500115/XA00MA02MT/" w:tgtFrame="_self" w:history="1">
        <w:r w:rsidRPr="00DF0B09">
          <w:rPr>
            <w:rFonts w:ascii="Times New Roman" w:eastAsia="Times New Roman" w:hAnsi="Times New Roman" w:cs="Times New Roman"/>
            <w:color w:val="01745C"/>
            <w:u w:val="single"/>
            <w:lang w:eastAsia="ru-RU"/>
          </w:rPr>
          <w:t>СанПиН 1.2.3685-21</w:t>
        </w:r>
      </w:hyperlink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 В учебном плане начального общего образования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МБОУ СОШ № 1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выделено:</w:t>
      </w:r>
    </w:p>
    <w:p w:rsidR="00D4689D" w:rsidRPr="00DF0B09" w:rsidRDefault="00D4689D" w:rsidP="00DF0B09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/>
          <w:iCs/>
          <w:shd w:val="clear" w:color="auto" w:fill="FFFFCC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в 1-х классах – 20 часов в неделю;</w:t>
      </w:r>
    </w:p>
    <w:p w:rsidR="00D4689D" w:rsidRPr="00DF0B09" w:rsidRDefault="00D4689D" w:rsidP="00DF0B09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2–4-х классах – 23 часа в неделю</w:t>
      </w:r>
    </w:p>
    <w:p w:rsidR="00D4689D" w:rsidRPr="00DF0B09" w:rsidRDefault="00D4689D" w:rsidP="00DF0B09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Общее количество часов учебных занятий за четыре года составляет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3006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часов.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Обязательная часть учебного плана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Обязательная часть учебного плана включает в себя следующие предметные области: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«Русский язык и литературное чтение»;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«Родной язык и литературное чтение на родном языке»;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«Иностранный язык»;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«Математика и информатика»;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«Обществознание и естествознание («Окружающий мир»)»;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«Основы религиозных культур и светской этики»;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«Искусство»;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«Технология»;</w:t>
      </w:r>
    </w:p>
    <w:p w:rsidR="00D4689D" w:rsidRPr="00DF0B09" w:rsidRDefault="00D4689D" w:rsidP="00DF0B09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«Физическая культура».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В рамках предметной области «Родной язык и литературное чтение на родном языке» осуществляется изучение учебных предметов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«Родной (балкарский) язык» и «Литературное чтение на родном (балкарском) языке»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на основании заявлений родителей (законных представителей) несовершеннолетних обучающихся. На данные учебные предметы отводится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 по 0,5 часа в неделю в 1–4-х классах.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Изучение информатики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в 1–4-х классах 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осуществляется в рамках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учебных предметов обязательной части учебного плана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 Достижение предметных и метапредметных результатов, связанных с использованием информационных технологий, достигается за счет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включения тематических разделов или модулей в программы следующих учебных предметов:</w:t>
      </w:r>
    </w:p>
    <w:p w:rsidR="00D4689D" w:rsidRPr="00DF0B09" w:rsidRDefault="00D4689D" w:rsidP="00DF0B09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4689D" w:rsidRPr="00DF0B09" w:rsidRDefault="00D4689D" w:rsidP="00DF0B09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D4689D" w:rsidRPr="00DF0B09" w:rsidRDefault="00D4689D" w:rsidP="00DF0B09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</w:p>
    <w:p w:rsidR="00D4689D" w:rsidRPr="00DF0B09" w:rsidRDefault="00D4689D" w:rsidP="00DF0B09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lastRenderedPageBreak/>
        <w:t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Учебный предмет «Основы религиозных культур и светской этики» изучается в объеме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1 часа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 в неделю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в 4-м классе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 На основании заявлений родителей (законных представителей) несовершеннолетних обучающихся в учебном плане представлены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модули «Основы религиозных культур народов России» и «Основы светской этики»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При проведении занятий по учебным предметам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«Иностранный язык» (во 2–4-х классах) и «Основы религиозных культур и светской этики» (в 4-х классах) 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осуществляется деление классов на две группы с учетом норм по предельно допустимой наполняемости групп.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Часть учебного плана, формируемая участниками образовательных отношений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D4689D" w:rsidRPr="00DF0B09" w:rsidRDefault="00D4689D" w:rsidP="00DF0B09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на увеличение учебных часов, отводимых на изучение отдельных учебных предметов, курсов, модулей из перечня, предлагаемого МБОУ СОШ № 1, по выбору родителей (законных представителей) несовершеннолетних обучающихся:</w:t>
      </w:r>
    </w:p>
    <w:p w:rsidR="00D4689D" w:rsidRPr="00DF0B09" w:rsidRDefault="00D4689D" w:rsidP="00DF0B09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курс «Развитие речи», 2-й класс (1 час в неделю) – целью курса 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 w:rsidR="00D4689D" w:rsidRPr="00DF0B09" w:rsidRDefault="00D4689D" w:rsidP="00DF0B09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курс «Основы английского языка», 3-й класс (1 час в неделю) – целью курса является развитие речевых, интеллектуальных и познавательных способностей обучающихся к английскому языку;</w:t>
      </w:r>
    </w:p>
    <w:p w:rsidR="00D4689D" w:rsidRPr="00DF0B09" w:rsidRDefault="00D4689D" w:rsidP="00DF0B09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на курсы внеурочной деятельности из перечня, предлагаемого МБОУ СОШ № 1, по выбору родителей (законных представителей) несовершеннолетних обучающихся:</w:t>
      </w:r>
    </w:p>
    <w:p w:rsidR="00D4689D" w:rsidRPr="00DF0B09" w:rsidRDefault="00D4689D" w:rsidP="00DF0B09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«Проектная мастерская», 1–4-й классы (1 час в неделю);</w:t>
      </w:r>
    </w:p>
    <w:p w:rsidR="00D4689D" w:rsidRPr="00DF0B09" w:rsidRDefault="00D4689D" w:rsidP="00DF0B09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«Азбука здоровья», 1–4-й классы (1 час в неделю);</w:t>
      </w:r>
    </w:p>
    <w:p w:rsidR="00D4689D" w:rsidRPr="00DF0B09" w:rsidRDefault="00D4689D" w:rsidP="00DF0B09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«Я – часть Отечества», 3–4-й классы (1 час в неделю).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МБОУ СОШ № 1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МБОУ СОШ № 1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B0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Формы промежуточной аттестации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Учебный план определяет формы проведения промежуточной аттестации в соответствии с </w:t>
      </w:r>
      <w:r w:rsidRPr="00DF0B09"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«Положением о текущем контроле и промежуточной аттестации» МБОУ СОШ № 1</w:t>
      </w: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. </w:t>
      </w:r>
    </w:p>
    <w:p w:rsidR="00D4689D" w:rsidRPr="00DF0B09" w:rsidRDefault="00D4689D" w:rsidP="00DF0B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F0B09">
        <w:rPr>
          <w:rFonts w:ascii="Times New Roman" w:eastAsia="Times New Roman" w:hAnsi="Times New Roman" w:cs="Times New Roman"/>
          <w:color w:val="222222"/>
          <w:lang w:eastAsia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49"/>
        <w:gridCol w:w="5144"/>
      </w:tblGrid>
      <w:tr w:rsidR="00D4689D" w:rsidRPr="00DF0B09" w:rsidTr="00DF0B09">
        <w:trPr>
          <w:tblHeader/>
        </w:trPr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Предметы, курсы, модули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Контрольное списывание, диктант с грамматическим заданием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Диктант с грамматическим заданием, изложение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Комплексная контрольная работа, изложение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Таблицы отслеживания динамики учебных достижений обучающихся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2–3-й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Техника чтения, тематический тест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Выразительное чтение, сочинение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Родной (балкарский) язык</w:t>
            </w:r>
          </w:p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Таблицы отслеживания динамики учебных достижений обучающихся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Контрольное списывание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3–4-й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Диктант с грамматическим заданием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Литературное чтение на родном (балкарском) языке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Таблицы отслеживания динамики учебных достижений обучающихся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 2–4-й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Техника чтения, творческая работа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Иностранный язык </w:t>
            </w: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(английский)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Словарный диктант, перевод с иностранного языка на русский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3–4-й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Контрольная работа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Контрольная работа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2–3-й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4-й 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Проект</w:t>
            </w:r>
          </w:p>
        </w:tc>
      </w:tr>
      <w:tr w:rsidR="00D4689D" w:rsidRPr="00DF0B09" w:rsidTr="00DF0B09"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ОРКСЭ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Условная шкала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Выполнение рисунков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 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Тетрадь открытий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Тетрадь открытий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Проект</w:t>
            </w:r>
          </w:p>
        </w:tc>
      </w:tr>
      <w:tr w:rsidR="00D4689D" w:rsidRPr="00DF0B09" w:rsidTr="00DF0B09">
        <w:tc>
          <w:tcPr>
            <w:tcW w:w="284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Условная шкала</w:t>
            </w:r>
          </w:p>
        </w:tc>
      </w:tr>
      <w:tr w:rsidR="00D4689D" w:rsidRPr="00DF0B09" w:rsidTr="00DF0B0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Сдача нормативов, тематический тест</w:t>
            </w:r>
          </w:p>
        </w:tc>
      </w:tr>
      <w:tr w:rsidR="00D4689D" w:rsidRPr="00DF0B09" w:rsidTr="00DF0B09"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Развитие речи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Выразительное чтение</w:t>
            </w:r>
          </w:p>
        </w:tc>
      </w:tr>
      <w:tr w:rsidR="00D4689D" w:rsidRPr="00DF0B09" w:rsidTr="00DF0B09"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Основы английского языка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D4689D" w:rsidRPr="00DF0B09" w:rsidTr="00DF0B09"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lastRenderedPageBreak/>
              <w:t>Проектная мастерская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Портфолио</w:t>
            </w:r>
          </w:p>
        </w:tc>
      </w:tr>
      <w:tr w:rsidR="00D4689D" w:rsidRPr="00DF0B09" w:rsidTr="00DF0B09"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Я – часть Отечества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3–4-й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Встроенное педагогическое наблюдение</w:t>
            </w:r>
          </w:p>
        </w:tc>
      </w:tr>
      <w:tr w:rsidR="00D4689D" w:rsidRPr="00DF0B09" w:rsidTr="00DF0B09"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Азбука здоровья</w:t>
            </w:r>
          </w:p>
        </w:tc>
        <w:tc>
          <w:tcPr>
            <w:tcW w:w="1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1–4-й</w:t>
            </w:r>
          </w:p>
        </w:tc>
        <w:tc>
          <w:tcPr>
            <w:tcW w:w="5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89D" w:rsidRPr="00DF0B09" w:rsidRDefault="00D4689D" w:rsidP="00DF0B0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B09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Портфолио</w:t>
            </w:r>
          </w:p>
        </w:tc>
      </w:tr>
    </w:tbl>
    <w:p w:rsidR="00D4689D" w:rsidRPr="00D4689D" w:rsidRDefault="00D4689D" w:rsidP="00D468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4689D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237FC4" w:rsidRDefault="00237FC4" w:rsidP="00237F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237FC4" w:rsidRDefault="00237FC4" w:rsidP="00237F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E7B04" w:rsidRDefault="00CE7B04"/>
    <w:sectPr w:rsidR="00CE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6B" w:rsidRDefault="0020636B" w:rsidP="00374779">
      <w:pPr>
        <w:spacing w:after="0" w:line="240" w:lineRule="auto"/>
      </w:pPr>
      <w:r>
        <w:separator/>
      </w:r>
    </w:p>
  </w:endnote>
  <w:endnote w:type="continuationSeparator" w:id="0">
    <w:p w:rsidR="0020636B" w:rsidRDefault="0020636B" w:rsidP="0037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6B" w:rsidRDefault="0020636B" w:rsidP="00374779">
      <w:pPr>
        <w:spacing w:after="0" w:line="240" w:lineRule="auto"/>
      </w:pPr>
      <w:r>
        <w:separator/>
      </w:r>
    </w:p>
  </w:footnote>
  <w:footnote w:type="continuationSeparator" w:id="0">
    <w:p w:rsidR="0020636B" w:rsidRDefault="0020636B" w:rsidP="00374779">
      <w:pPr>
        <w:spacing w:after="0" w:line="240" w:lineRule="auto"/>
      </w:pPr>
      <w:r>
        <w:continuationSeparator/>
      </w:r>
    </w:p>
  </w:footnote>
  <w:footnote w:id="1">
    <w:p w:rsidR="00374779" w:rsidRDefault="00374779">
      <w:pPr>
        <w:pStyle w:val="a4"/>
      </w:pPr>
      <w:r>
        <w:rPr>
          <w:rStyle w:val="a6"/>
        </w:rPr>
        <w:footnoteRef/>
      </w:r>
      <w:r>
        <w:t xml:space="preserve"> Выделенный текст может быть изменен в соответствии с условиями общеобразовательной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DEC"/>
    <w:multiLevelType w:val="multilevel"/>
    <w:tmpl w:val="43F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E0C"/>
    <w:multiLevelType w:val="multilevel"/>
    <w:tmpl w:val="152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9310A"/>
    <w:multiLevelType w:val="multilevel"/>
    <w:tmpl w:val="1E7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F59DF"/>
    <w:multiLevelType w:val="multilevel"/>
    <w:tmpl w:val="F53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B6758"/>
    <w:multiLevelType w:val="multilevel"/>
    <w:tmpl w:val="B61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C1DB5"/>
    <w:multiLevelType w:val="multilevel"/>
    <w:tmpl w:val="B89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01BA3"/>
    <w:multiLevelType w:val="multilevel"/>
    <w:tmpl w:val="035C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35DA4"/>
    <w:multiLevelType w:val="multilevel"/>
    <w:tmpl w:val="4B685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04AE1"/>
    <w:multiLevelType w:val="multilevel"/>
    <w:tmpl w:val="DDCC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82913"/>
    <w:multiLevelType w:val="multilevel"/>
    <w:tmpl w:val="E5E0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92C1C"/>
    <w:multiLevelType w:val="multilevel"/>
    <w:tmpl w:val="BBD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F7D06"/>
    <w:multiLevelType w:val="multilevel"/>
    <w:tmpl w:val="46B6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91E29"/>
    <w:multiLevelType w:val="multilevel"/>
    <w:tmpl w:val="637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E590B"/>
    <w:multiLevelType w:val="multilevel"/>
    <w:tmpl w:val="807E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766EF3"/>
    <w:multiLevelType w:val="multilevel"/>
    <w:tmpl w:val="400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63039"/>
    <w:multiLevelType w:val="hybridMultilevel"/>
    <w:tmpl w:val="6A8E386C"/>
    <w:lvl w:ilvl="0" w:tplc="526C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6D93"/>
    <w:multiLevelType w:val="multilevel"/>
    <w:tmpl w:val="B97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87AB8"/>
    <w:multiLevelType w:val="multilevel"/>
    <w:tmpl w:val="77BE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A31ED9"/>
    <w:multiLevelType w:val="multilevel"/>
    <w:tmpl w:val="365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344F2"/>
    <w:multiLevelType w:val="hybridMultilevel"/>
    <w:tmpl w:val="B20A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00668"/>
    <w:multiLevelType w:val="multilevel"/>
    <w:tmpl w:val="ECF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F4F4A"/>
    <w:multiLevelType w:val="multilevel"/>
    <w:tmpl w:val="3EF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44C1C"/>
    <w:multiLevelType w:val="hybridMultilevel"/>
    <w:tmpl w:val="2E46BFB8"/>
    <w:lvl w:ilvl="0" w:tplc="526C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18"/>
  </w:num>
  <w:num w:numId="13">
    <w:abstractNumId w:val="6"/>
  </w:num>
  <w:num w:numId="14">
    <w:abstractNumId w:val="1"/>
  </w:num>
  <w:num w:numId="15">
    <w:abstractNumId w:val="3"/>
  </w:num>
  <w:num w:numId="16">
    <w:abstractNumId w:val="10"/>
  </w:num>
  <w:num w:numId="17">
    <w:abstractNumId w:val="17"/>
  </w:num>
  <w:num w:numId="18">
    <w:abstractNumId w:val="21"/>
  </w:num>
  <w:num w:numId="19">
    <w:abstractNumId w:val="8"/>
  </w:num>
  <w:num w:numId="20">
    <w:abstractNumId w:val="12"/>
  </w:num>
  <w:num w:numId="21">
    <w:abstractNumId w:val="7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4"/>
    <w:rsid w:val="0017327A"/>
    <w:rsid w:val="0020636B"/>
    <w:rsid w:val="00237FC4"/>
    <w:rsid w:val="002F583D"/>
    <w:rsid w:val="00374779"/>
    <w:rsid w:val="003D2C17"/>
    <w:rsid w:val="00552B9D"/>
    <w:rsid w:val="00751D3A"/>
    <w:rsid w:val="0084734A"/>
    <w:rsid w:val="00B32C4B"/>
    <w:rsid w:val="00CE7B04"/>
    <w:rsid w:val="00D4689D"/>
    <w:rsid w:val="00DF0B09"/>
    <w:rsid w:val="00E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951F-01D3-4AF9-A20A-9FF42501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C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9E91-99D3-4A0C-9D0A-AFAEB289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2</cp:revision>
  <dcterms:created xsi:type="dcterms:W3CDTF">2022-04-14T08:31:00Z</dcterms:created>
  <dcterms:modified xsi:type="dcterms:W3CDTF">2022-04-14T08:31:00Z</dcterms:modified>
</cp:coreProperties>
</file>