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74" w:right="1172" w:firstLine="0"/>
        <w:jc w:val="center"/>
        <w:rPr>
          <w:b/>
          <w:sz w:val="24"/>
        </w:rPr>
      </w:pPr>
      <w:r>
        <w:rPr>
          <w:b/>
          <w:sz w:val="24"/>
          <w:shd w:fill="FFFF00" w:color="auto" w:val="clear"/>
        </w:rPr>
        <w:t>ОБРАЗЕЦ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90"/>
        <w:ind w:left="1175" w:right="1172" w:firstLine="0"/>
        <w:jc w:val="center"/>
        <w:rPr>
          <w:b/>
          <w:sz w:val="24"/>
        </w:rPr>
      </w:pPr>
      <w:r>
        <w:rPr>
          <w:b/>
          <w:sz w:val="24"/>
          <w:shd w:fill="FFFF00" w:color="auto" w:val="clear"/>
        </w:rPr>
        <w:t>СОГЛАСИЯ</w:t>
      </w:r>
      <w:r>
        <w:rPr>
          <w:b/>
          <w:spacing w:val="-4"/>
          <w:sz w:val="24"/>
          <w:shd w:fill="FFFF00" w:color="auto" w:val="clear"/>
        </w:rPr>
        <w:t> </w:t>
      </w:r>
      <w:r>
        <w:rPr>
          <w:b/>
          <w:sz w:val="24"/>
          <w:shd w:fill="FFFF00" w:color="auto" w:val="clear"/>
        </w:rPr>
        <w:t>НА</w:t>
      </w:r>
      <w:r>
        <w:rPr>
          <w:b/>
          <w:spacing w:val="-4"/>
          <w:sz w:val="24"/>
          <w:shd w:fill="FFFF00" w:color="auto" w:val="clear"/>
        </w:rPr>
        <w:t> </w:t>
      </w:r>
      <w:r>
        <w:rPr>
          <w:b/>
          <w:sz w:val="24"/>
          <w:shd w:fill="FFFF00" w:color="auto" w:val="clear"/>
        </w:rPr>
        <w:t>РАСПРОСТРАНЕНИЕ</w:t>
      </w:r>
      <w:r>
        <w:rPr>
          <w:b/>
          <w:spacing w:val="-2"/>
          <w:sz w:val="24"/>
          <w:shd w:fill="FFFF00" w:color="auto" w:val="clear"/>
        </w:rPr>
        <w:t> </w:t>
      </w:r>
      <w:r>
        <w:rPr>
          <w:b/>
          <w:sz w:val="24"/>
          <w:shd w:fill="FFFF00" w:color="auto" w:val="clear"/>
        </w:rPr>
        <w:t>ПЕРСОНАЛЬНЫХ</w:t>
      </w:r>
      <w:r>
        <w:rPr>
          <w:b/>
          <w:spacing w:val="-4"/>
          <w:sz w:val="24"/>
          <w:shd w:fill="FFFF00" w:color="auto" w:val="clear"/>
        </w:rPr>
        <w:t> </w:t>
      </w:r>
      <w:r>
        <w:rPr>
          <w:b/>
          <w:sz w:val="24"/>
          <w:shd w:fill="FFFF00" w:color="auto" w:val="clear"/>
        </w:rPr>
        <w:t>ДАННЫХ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1176" w:right="1172" w:firstLine="0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>
      <w:pPr>
        <w:spacing w:line="276" w:lineRule="auto" w:before="44"/>
        <w:ind w:left="1178" w:right="117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законного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представителя несовершеннолетнего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участника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Всероссийского конкурса сочинений на обработку персональных данных,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разрешенных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субъектом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данных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распространения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9160" w:val="left" w:leader="none"/>
        </w:tabs>
        <w:spacing w:before="221"/>
        <w:ind w:right="382"/>
        <w:jc w:val="right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line="230" w:lineRule="exact" w:before="1"/>
        <w:ind w:left="3334" w:right="0" w:firstLine="0"/>
        <w:jc w:val="left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отчество (при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наличии)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полностью)</w:t>
      </w:r>
    </w:p>
    <w:p>
      <w:pPr>
        <w:pStyle w:val="BodyText"/>
        <w:tabs>
          <w:tab w:pos="9920" w:val="left" w:leader="none"/>
        </w:tabs>
        <w:ind w:right="390"/>
        <w:jc w:val="right"/>
      </w:pPr>
      <w:r>
        <w:rPr/>
        <w:t>являясь</w:t>
      </w:r>
      <w:r>
        <w:rPr>
          <w:spacing w:val="-3"/>
        </w:rPr>
        <w:t> </w:t>
      </w:r>
      <w:r>
        <w:rPr/>
        <w:t>законным</w:t>
      </w:r>
      <w:r>
        <w:rPr>
          <w:spacing w:val="-5"/>
        </w:rPr>
        <w:t> </w:t>
      </w:r>
      <w:r>
        <w:rPr/>
        <w:t>представителем</w:t>
      </w:r>
      <w:r>
        <w:rPr>
          <w:spacing w:val="-4"/>
        </w:rPr>
        <w:t> </w:t>
      </w:r>
      <w:r>
        <w:rPr/>
        <w:t>несовершеннолетнего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"/>
        <w:ind w:left="5816" w:right="0" w:firstLine="0"/>
        <w:jc w:val="left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отчество (при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наличии)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полностью)</w:t>
      </w:r>
    </w:p>
    <w:p>
      <w:pPr>
        <w:pStyle w:val="BodyText"/>
        <w:tabs>
          <w:tab w:pos="3774" w:val="left" w:leader="none"/>
          <w:tab w:pos="10072" w:val="left" w:leader="none"/>
        </w:tabs>
        <w:spacing w:line="360" w:lineRule="auto" w:before="2"/>
        <w:ind w:left="112" w:right="291"/>
      </w:pPr>
      <w:r>
        <w:rPr>
          <w:u w:val="single"/>
        </w:rPr>
        <w:t> </w:t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телефон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9159" w:val="left" w:leader="none"/>
        </w:tabs>
        <w:spacing w:line="360" w:lineRule="auto"/>
        <w:ind w:left="112" w:right="318"/>
      </w:pPr>
      <w:r>
        <w:rPr/>
        <w:t>адрес</w:t>
      </w:r>
      <w:r>
        <w:rPr>
          <w:spacing w:val="-3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почты или</w:t>
      </w:r>
      <w:r>
        <w:rPr>
          <w:spacing w:val="-1"/>
        </w:rPr>
        <w:t> </w:t>
      </w:r>
      <w:r>
        <w:rPr/>
        <w:t>почтовый</w:t>
      </w:r>
      <w:r>
        <w:rPr>
          <w:spacing w:val="-2"/>
        </w:rPr>
        <w:t> </w:t>
      </w:r>
      <w:r>
        <w:rPr/>
        <w:t>адрес</w:t>
      </w:r>
      <w:r>
        <w:rPr>
          <w:u w:val="single"/>
        </w:rPr>
        <w:tab/>
      </w:r>
      <w:r>
        <w:rPr/>
        <w:t>, (далее –</w:t>
      </w:r>
      <w:r>
        <w:rPr>
          <w:spacing w:val="-57"/>
        </w:rPr>
        <w:t> </w:t>
      </w:r>
      <w:r>
        <w:rPr/>
        <w:t>несовершеннолетний</w:t>
      </w:r>
      <w:r>
        <w:rPr>
          <w:spacing w:val="2"/>
        </w:rPr>
        <w:t> </w:t>
      </w:r>
      <w:r>
        <w:rPr/>
        <w:t>участник),</w:t>
      </w:r>
    </w:p>
    <w:p>
      <w:pPr>
        <w:pStyle w:val="BodyText"/>
        <w:tabs>
          <w:tab w:pos="1154" w:val="left" w:leader="none"/>
          <w:tab w:pos="2733" w:val="left" w:leader="none"/>
          <w:tab w:pos="3179" w:val="left" w:leader="none"/>
          <w:tab w:pos="4167" w:val="left" w:leader="none"/>
          <w:tab w:pos="4810" w:val="left" w:leader="none"/>
          <w:tab w:pos="6479" w:val="left" w:leader="none"/>
          <w:tab w:pos="7371" w:val="left" w:leader="none"/>
          <w:tab w:pos="7817" w:val="left" w:leader="none"/>
          <w:tab w:pos="9116" w:val="left" w:leader="none"/>
          <w:tab w:pos="9564" w:val="left" w:leader="none"/>
        </w:tabs>
        <w:ind w:left="821"/>
      </w:pPr>
      <w:r>
        <w:rPr/>
        <w:t>в</w:t>
        <w:tab/>
        <w:t>соответствии</w:t>
        <w:tab/>
        <w:t>со</w:t>
        <w:tab/>
        <w:t>статьей</w:t>
        <w:tab/>
        <w:t>10.1</w:t>
        <w:tab/>
        <w:t>Федерального</w:t>
        <w:tab/>
        <w:t>закона</w:t>
        <w:tab/>
        <w:t>от</w:t>
        <w:tab/>
        <w:t>27.07.2006</w:t>
        <w:tab/>
        <w:t>№</w:t>
        <w:tab/>
        <w:t>152-ФЗ</w:t>
      </w:r>
    </w:p>
    <w:p>
      <w:pPr>
        <w:pStyle w:val="BodyText"/>
        <w:spacing w:before="137"/>
        <w:ind w:left="112"/>
      </w:pPr>
      <w:r>
        <w:rPr/>
        <w:t>«О</w:t>
      </w:r>
      <w:r>
        <w:rPr>
          <w:spacing w:val="-2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данных»,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целях: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360" w:lineRule="auto" w:before="139" w:after="0"/>
        <w:ind w:left="112" w:right="104" w:firstLine="708"/>
        <w:jc w:val="left"/>
        <w:rPr>
          <w:sz w:val="24"/>
        </w:rPr>
      </w:pPr>
      <w:r>
        <w:rPr>
          <w:sz w:val="24"/>
        </w:rPr>
        <w:t>организации, проведения и популяризации Всероссийского конкурса сочинений 2023 года</w:t>
      </w:r>
      <w:r>
        <w:rPr>
          <w:spacing w:val="-57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Конкурс);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0" w:after="0"/>
        <w:ind w:left="1001" w:right="0" w:hanging="181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2"/>
          <w:sz w:val="24"/>
        </w:rPr>
        <w:t> </w:t>
      </w:r>
      <w:r>
        <w:rPr>
          <w:sz w:val="24"/>
        </w:rPr>
        <w:t>участия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Конкурсе</w:t>
      </w:r>
      <w:r>
        <w:rPr>
          <w:spacing w:val="-3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-1"/>
          <w:sz w:val="24"/>
        </w:rPr>
        <w:t> </w:t>
      </w:r>
      <w:r>
        <w:rPr>
          <w:sz w:val="24"/>
        </w:rPr>
        <w:t>участника;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360" w:lineRule="auto" w:before="137" w:after="0"/>
        <w:ind w:left="112" w:right="115" w:firstLine="708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55"/>
          <w:sz w:val="24"/>
        </w:rPr>
        <w:t> </w:t>
      </w:r>
      <w:r>
        <w:rPr>
          <w:sz w:val="24"/>
        </w:rPr>
        <w:t>статистических</w:t>
      </w:r>
      <w:r>
        <w:rPr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аналитических</w:t>
      </w:r>
      <w:r>
        <w:rPr>
          <w:spacing w:val="57"/>
          <w:sz w:val="24"/>
        </w:rPr>
        <w:t> </w:t>
      </w:r>
      <w:r>
        <w:rPr>
          <w:sz w:val="24"/>
        </w:rPr>
        <w:t>отчётов</w:t>
      </w:r>
      <w:r>
        <w:rPr>
          <w:spacing w:val="55"/>
          <w:sz w:val="24"/>
        </w:rPr>
        <w:t> </w:t>
      </w:r>
      <w:r>
        <w:rPr>
          <w:sz w:val="24"/>
        </w:rPr>
        <w:t>по</w:t>
      </w:r>
      <w:r>
        <w:rPr>
          <w:spacing w:val="55"/>
          <w:sz w:val="24"/>
        </w:rPr>
        <w:t> </w:t>
      </w:r>
      <w:r>
        <w:rPr>
          <w:sz w:val="24"/>
        </w:rPr>
        <w:t>результатам</w:t>
      </w:r>
      <w:r>
        <w:rPr>
          <w:spacing w:val="54"/>
          <w:sz w:val="24"/>
        </w:rPr>
        <w:t> </w:t>
      </w:r>
      <w:r>
        <w:rPr>
          <w:sz w:val="24"/>
        </w:rPr>
        <w:t>Конкурса,</w:t>
      </w:r>
      <w:r>
        <w:rPr>
          <w:spacing w:val="-57"/>
          <w:sz w:val="24"/>
        </w:rPr>
        <w:t> </w:t>
      </w:r>
      <w:r>
        <w:rPr>
          <w:sz w:val="24"/>
        </w:rPr>
        <w:t>подготовки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2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360" w:lineRule="auto" w:before="0" w:after="0"/>
        <w:ind w:left="112" w:right="105" w:firstLine="708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3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8"/>
          <w:sz w:val="24"/>
        </w:rPr>
        <w:t> </w:t>
      </w:r>
      <w:r>
        <w:rPr>
          <w:sz w:val="24"/>
        </w:rPr>
        <w:t>участников</w:t>
      </w:r>
      <w:r>
        <w:rPr>
          <w:spacing w:val="3"/>
          <w:sz w:val="24"/>
        </w:rPr>
        <w:t> </w:t>
      </w:r>
      <w:r>
        <w:rPr>
          <w:sz w:val="24"/>
        </w:rPr>
        <w:t>Конкурса,</w:t>
      </w:r>
      <w:r>
        <w:rPr>
          <w:spacing w:val="3"/>
          <w:sz w:val="24"/>
        </w:rPr>
        <w:t> </w:t>
      </w:r>
      <w:r>
        <w:rPr>
          <w:sz w:val="24"/>
        </w:rPr>
        <w:t>размещения</w:t>
      </w:r>
      <w:r>
        <w:rPr>
          <w:spacing w:val="3"/>
          <w:sz w:val="24"/>
        </w:rPr>
        <w:t> </w:t>
      </w:r>
      <w:r>
        <w:rPr>
          <w:sz w:val="24"/>
        </w:rPr>
        <w:t>информации</w:t>
      </w:r>
      <w:r>
        <w:rPr>
          <w:spacing w:val="4"/>
          <w:sz w:val="24"/>
        </w:rPr>
        <w:t> </w:t>
      </w:r>
      <w:r>
        <w:rPr>
          <w:sz w:val="24"/>
        </w:rPr>
        <w:t>об</w:t>
      </w:r>
      <w:r>
        <w:rPr>
          <w:spacing w:val="4"/>
          <w:sz w:val="24"/>
        </w:rPr>
        <w:t> </w:t>
      </w:r>
      <w:r>
        <w:rPr>
          <w:sz w:val="24"/>
        </w:rPr>
        <w:t>участниках</w:t>
      </w:r>
      <w:r>
        <w:rPr>
          <w:spacing w:val="-57"/>
          <w:sz w:val="24"/>
        </w:rPr>
        <w:t> </w:t>
      </w:r>
      <w:r>
        <w:rPr>
          <w:sz w:val="24"/>
        </w:rPr>
        <w:t>Конкурса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информационно-телекоммуникационной сети</w:t>
      </w:r>
      <w:r>
        <w:rPr>
          <w:spacing w:val="2"/>
          <w:sz w:val="24"/>
        </w:rPr>
        <w:t> </w:t>
      </w:r>
      <w:r>
        <w:rPr>
          <w:sz w:val="24"/>
        </w:rPr>
        <w:t>«Интернет»;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0" w:after="0"/>
        <w:ind w:left="1001" w:right="0" w:hanging="181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соблюдения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Федерации;</w:t>
      </w:r>
    </w:p>
    <w:p>
      <w:pPr>
        <w:pStyle w:val="BodyText"/>
        <w:spacing w:line="360" w:lineRule="auto" w:before="140"/>
        <w:ind w:left="112" w:right="104"/>
        <w:jc w:val="both"/>
      </w:pPr>
      <w:r>
        <w:rPr>
          <w:b/>
        </w:rPr>
        <w:t>даю</w:t>
      </w:r>
      <w:r>
        <w:rPr>
          <w:b/>
          <w:spacing w:val="1"/>
        </w:rPr>
        <w:t> </w:t>
      </w:r>
      <w:r>
        <w:rPr>
          <w:b/>
        </w:rPr>
        <w:t>согласие</w:t>
      </w:r>
      <w:r>
        <w:rPr>
          <w:b/>
          <w:spacing w:val="1"/>
        </w:rPr>
        <w:t> </w:t>
      </w:r>
      <w:r>
        <w:rPr/>
        <w:t>региональному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shd w:fill="FFFF00" w:color="auto" w:val="clear"/>
        </w:rPr>
        <w:t>НАЗВАНИЕ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ОРГАНИЗАЦИИ</w:t>
      </w:r>
      <w:r>
        <w:rPr/>
        <w:t>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местонахождения:</w:t>
      </w:r>
      <w:r>
        <w:rPr>
          <w:spacing w:val="-6"/>
        </w:rPr>
        <w:t> </w:t>
      </w:r>
      <w:r>
        <w:rPr>
          <w:shd w:fill="FFFF00" w:color="auto" w:val="clear"/>
        </w:rPr>
        <w:t>АДРЕС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ОРГАНИЗАЦИИ</w:t>
      </w:r>
      <w:r>
        <w:rPr/>
        <w:t>,</w:t>
      </w:r>
      <w:r>
        <w:rPr>
          <w:spacing w:val="-7"/>
        </w:rPr>
        <w:t> </w:t>
      </w:r>
      <w:r>
        <w:rPr>
          <w:color w:val="12212C"/>
        </w:rPr>
        <w:t>(</w:t>
      </w:r>
      <w:r>
        <w:rPr>
          <w:color w:val="12212C"/>
          <w:shd w:fill="FFFF00" w:color="auto" w:val="clear"/>
        </w:rPr>
        <w:t>ИНН,</w:t>
      </w:r>
      <w:r>
        <w:rPr>
          <w:color w:val="12212C"/>
          <w:spacing w:val="-7"/>
          <w:shd w:fill="FFFF00" w:color="auto" w:val="clear"/>
        </w:rPr>
        <w:t> </w:t>
      </w:r>
      <w:r>
        <w:rPr>
          <w:color w:val="12212C"/>
          <w:shd w:fill="FFFF00" w:color="auto" w:val="clear"/>
        </w:rPr>
        <w:t>ОГРН</w:t>
      </w:r>
      <w:r>
        <w:rPr>
          <w:color w:val="12212C"/>
        </w:rPr>
        <w:t>,</w:t>
      </w:r>
      <w:r>
        <w:rPr>
          <w:color w:val="12212C"/>
          <w:spacing w:val="-7"/>
        </w:rPr>
        <w:t> </w:t>
      </w:r>
      <w:r>
        <w:rPr/>
        <w:t>сведения</w:t>
      </w:r>
      <w:r>
        <w:rPr>
          <w:spacing w:val="-6"/>
        </w:rPr>
        <w:t> </w:t>
      </w:r>
      <w:r>
        <w:rPr/>
        <w:t>об</w:t>
      </w:r>
      <w:r>
        <w:rPr>
          <w:spacing w:val="-7"/>
        </w:rPr>
        <w:t> </w:t>
      </w:r>
      <w:r>
        <w:rPr/>
        <w:t>информационных</w:t>
      </w:r>
      <w:r>
        <w:rPr>
          <w:spacing w:val="-5"/>
        </w:rPr>
        <w:t> </w:t>
      </w:r>
      <w:r>
        <w:rPr/>
        <w:t>ресурсах</w:t>
      </w:r>
      <w:r>
        <w:rPr>
          <w:spacing w:val="-57"/>
        </w:rPr>
        <w:t> </w:t>
      </w:r>
      <w:r>
        <w:rPr/>
        <w:t>оператора:</w:t>
      </w:r>
      <w:r>
        <w:rPr>
          <w:spacing w:val="1"/>
        </w:rPr>
        <w:t> </w:t>
      </w:r>
      <w:r>
        <w:rPr>
          <w:shd w:fill="FFFF00" w:color="auto" w:val="clear"/>
        </w:rPr>
        <w:t>САЙТ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ОРГАНИЗАЦИИ</w:t>
      </w:r>
      <w:r>
        <w:rPr/>
        <w:t>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несовершеннолетнего</w:t>
      </w:r>
      <w:r>
        <w:rPr>
          <w:spacing w:val="2"/>
        </w:rPr>
        <w:t> </w:t>
      </w:r>
      <w:r>
        <w:rPr/>
        <w:t>участника: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0" w:after="0"/>
        <w:ind w:left="1001" w:right="0" w:hanging="181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> </w:t>
      </w:r>
      <w:r>
        <w:rPr>
          <w:sz w:val="24"/>
        </w:rPr>
        <w:t>имя,</w:t>
      </w:r>
      <w:r>
        <w:rPr>
          <w:spacing w:val="-1"/>
          <w:sz w:val="24"/>
        </w:rPr>
        <w:t> </w:t>
      </w:r>
      <w:r>
        <w:rPr>
          <w:sz w:val="24"/>
        </w:rPr>
        <w:t>отчество;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137" w:after="0"/>
        <w:ind w:left="1001" w:right="0" w:hanging="181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-6"/>
          <w:sz w:val="24"/>
        </w:rPr>
        <w:t> </w:t>
      </w:r>
      <w:r>
        <w:rPr>
          <w:sz w:val="24"/>
        </w:rPr>
        <w:t>почта;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139" w:after="0"/>
        <w:ind w:left="1001" w:right="0" w:hanging="181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> </w:t>
      </w:r>
      <w:r>
        <w:rPr>
          <w:sz w:val="24"/>
        </w:rPr>
        <w:t>телефона</w:t>
      </w:r>
      <w:r>
        <w:rPr>
          <w:spacing w:val="-3"/>
          <w:sz w:val="24"/>
        </w:rPr>
        <w:t> </w:t>
      </w:r>
      <w:r>
        <w:rPr>
          <w:sz w:val="24"/>
        </w:rPr>
        <w:t>(домашний, мобильный);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137" w:after="0"/>
        <w:ind w:left="1001" w:right="0" w:hanging="181"/>
        <w:jc w:val="left"/>
        <w:rPr>
          <w:sz w:val="24"/>
        </w:rPr>
      </w:pPr>
      <w:r>
        <w:rPr>
          <w:sz w:val="24"/>
        </w:rPr>
        <w:t>фото-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видеоизображение.</w:t>
      </w:r>
    </w:p>
    <w:p>
      <w:pPr>
        <w:pStyle w:val="BodyText"/>
        <w:spacing w:line="360" w:lineRule="auto" w:before="139"/>
        <w:ind w:left="112" w:firstLine="708"/>
      </w:pPr>
      <w:r>
        <w:rPr/>
        <w:t>Условия и</w:t>
      </w:r>
      <w:r>
        <w:rPr>
          <w:spacing w:val="1"/>
        </w:rPr>
        <w:t> </w:t>
      </w:r>
      <w:r>
        <w:rPr/>
        <w:t>запреты на</w:t>
      </w:r>
      <w:r>
        <w:rPr>
          <w:spacing w:val="-1"/>
        </w:rPr>
        <w:t> </w:t>
      </w:r>
      <w:r>
        <w:rPr/>
        <w:t>обработку</w:t>
      </w:r>
      <w:r>
        <w:rPr>
          <w:spacing w:val="-5"/>
        </w:rPr>
        <w:t> </w:t>
      </w:r>
      <w:r>
        <w:rPr/>
        <w:t>вышеуказанных</w:t>
      </w:r>
      <w:r>
        <w:rPr>
          <w:spacing w:val="1"/>
        </w:rPr>
        <w:t> </w:t>
      </w:r>
      <w:r>
        <w:rPr/>
        <w:t>персональных</w:t>
      </w:r>
      <w:r>
        <w:rPr>
          <w:spacing w:val="2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(часть</w:t>
      </w:r>
      <w:r>
        <w:rPr>
          <w:spacing w:val="1"/>
        </w:rPr>
        <w:t> </w:t>
      </w:r>
      <w:r>
        <w:rPr/>
        <w:t>9 статьи</w:t>
      </w:r>
      <w:r>
        <w:rPr>
          <w:spacing w:val="1"/>
        </w:rPr>
        <w:t> </w:t>
      </w:r>
      <w:r>
        <w:rPr/>
        <w:t>10.1</w:t>
      </w:r>
      <w:r>
        <w:rPr>
          <w:spacing w:val="-57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27.07.2006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152-ФЗ</w:t>
      </w:r>
      <w:r>
        <w:rPr>
          <w:spacing w:val="1"/>
        </w:rPr>
        <w:t> </w:t>
      </w:r>
      <w:r>
        <w:rPr/>
        <w:t>«О персональных данных»)</w:t>
      </w:r>
      <w:r>
        <w:rPr>
          <w:spacing w:val="-1"/>
        </w:rPr>
        <w:t> </w:t>
      </w:r>
      <w:r>
        <w:rPr/>
        <w:t>не устанавливаю.</w:t>
      </w:r>
    </w:p>
    <w:p>
      <w:pPr>
        <w:spacing w:after="0" w:line="360" w:lineRule="auto"/>
        <w:sectPr>
          <w:type w:val="continuous"/>
          <w:pgSz w:w="11910" w:h="16840"/>
          <w:pgMar w:top="1040" w:bottom="280" w:left="1020" w:right="460"/>
        </w:sectPr>
      </w:pPr>
    </w:p>
    <w:p>
      <w:pPr>
        <w:pStyle w:val="BodyText"/>
        <w:spacing w:line="360" w:lineRule="auto" w:before="68"/>
        <w:ind w:left="112" w:right="107" w:firstLine="708"/>
        <w:jc w:val="both"/>
      </w:pPr>
      <w:r>
        <w:rPr/>
        <w:t>Условия, при которых полученные персональные данные могут передаваться оператором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сети,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информационно-телекоммуникационных</w:t>
      </w:r>
      <w:r>
        <w:rPr>
          <w:spacing w:val="1"/>
        </w:rPr>
        <w:t> </w:t>
      </w:r>
      <w:r>
        <w:rPr/>
        <w:t>сетей,</w:t>
      </w:r>
      <w:r>
        <w:rPr>
          <w:spacing w:val="-1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без передачи</w:t>
      </w:r>
      <w:r>
        <w:rPr>
          <w:spacing w:val="-1"/>
        </w:rPr>
        <w:t> </w:t>
      </w:r>
      <w:r>
        <w:rPr/>
        <w:t>полученных</w:t>
      </w:r>
      <w:r>
        <w:rPr>
          <w:spacing w:val="-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не устанавливаю.</w:t>
      </w:r>
    </w:p>
    <w:p>
      <w:pPr>
        <w:pStyle w:val="BodyText"/>
        <w:spacing w:line="360" w:lineRule="auto" w:before="1"/>
        <w:ind w:left="112" w:right="104" w:firstLine="708"/>
        <w:jc w:val="both"/>
      </w:pPr>
      <w:r>
        <w:rPr/>
        <w:t>Настоящее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отзыва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простой</w:t>
      </w:r>
      <w:r>
        <w:rPr>
          <w:spacing w:val="1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форме.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158"/>
        <w:gridCol w:w="3240"/>
        <w:gridCol w:w="158"/>
        <w:gridCol w:w="3240"/>
      </w:tblGrid>
      <w:tr>
        <w:trPr>
          <w:trHeight w:val="222" w:hRule="atLeast"/>
        </w:trPr>
        <w:tc>
          <w:tcPr>
            <w:tcW w:w="3241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1310" w:right="13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1192" w:right="11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58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603"/>
              <w:rPr>
                <w:i/>
                <w:sz w:val="20"/>
              </w:rPr>
            </w:pPr>
            <w:r>
              <w:rPr>
                <w:i/>
                <w:sz w:val="20"/>
              </w:rPr>
              <w:t>(расшифровка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подписи)</w:t>
            </w:r>
          </w:p>
        </w:tc>
      </w:tr>
    </w:tbl>
    <w:sectPr>
      <w:pgSz w:w="11910" w:h="16840"/>
      <w:pgMar w:top="104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12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1" w:hanging="1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02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dcterms:created xsi:type="dcterms:W3CDTF">2023-09-14T09:58:21Z</dcterms:created>
  <dcterms:modified xsi:type="dcterms:W3CDTF">2023-09-14T09:58:21Z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