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  <w:r w:rsidRPr="004D73F2">
        <w:rPr>
          <w:b/>
          <w:color w:val="0D0D0D" w:themeColor="text1" w:themeTint="F2"/>
          <w:lang w:val="ru-RU"/>
        </w:rPr>
        <w:t>Квитанция для оплаты</w:t>
      </w:r>
    </w:p>
    <w:p w:rsidR="004D73F2" w:rsidRP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</w:p>
    <w:p w:rsidR="008C10E9" w:rsidRPr="00BD0F05" w:rsidRDefault="004D73F2" w:rsidP="008C10E9">
      <w:pPr>
        <w:jc w:val="both"/>
        <w:rPr>
          <w:color w:val="0D0D0D" w:themeColor="text1" w:themeTint="F2"/>
          <w:lang w:val="ru-RU" w:eastAsia="ru-RU"/>
        </w:rPr>
      </w:pPr>
      <w:r w:rsidRPr="004D73F2">
        <w:rPr>
          <w:color w:val="0D0D0D" w:themeColor="text1" w:themeTint="F2"/>
          <w:u w:val="single"/>
          <w:lang w:val="ru-RU"/>
        </w:rPr>
        <w:t>Внимание</w:t>
      </w:r>
      <w:r w:rsidRPr="004D73F2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</w:t>
      </w:r>
      <w:r w:rsidR="00863BDC">
        <w:rPr>
          <w:color w:val="0D0D0D" w:themeColor="text1" w:themeTint="F2"/>
          <w:lang w:val="ru-RU"/>
        </w:rPr>
        <w:t xml:space="preserve">межрегиональную викторину </w:t>
      </w:r>
      <w:r w:rsidRPr="004D73F2">
        <w:rPr>
          <w:rFonts w:eastAsia="Calibri"/>
          <w:b/>
          <w:i/>
          <w:lang w:val="ru-RU"/>
        </w:rPr>
        <w:t>«</w:t>
      </w:r>
      <w:r w:rsidR="008262F4" w:rsidRPr="008262F4">
        <w:rPr>
          <w:rFonts w:eastAsia="Calibri"/>
          <w:b/>
          <w:i/>
          <w:lang w:val="ru-RU"/>
        </w:rPr>
        <w:t>Вершки и корешки</w:t>
      </w:r>
      <w:r w:rsidRPr="004D73F2">
        <w:rPr>
          <w:rFonts w:eastAsia="Calibri"/>
          <w:b/>
          <w:i/>
          <w:lang w:val="ru-RU"/>
        </w:rPr>
        <w:t>»</w:t>
      </w:r>
      <w:r w:rsidRPr="004D73F2">
        <w:rPr>
          <w:color w:val="0D0D0D" w:themeColor="text1" w:themeTint="F2"/>
          <w:lang w:val="ru-RU"/>
        </w:rPr>
        <w:t xml:space="preserve"> с указанием фамилии </w:t>
      </w:r>
      <w:r w:rsidRPr="004D73F2">
        <w:rPr>
          <w:b/>
          <w:color w:val="0D0D0D" w:themeColor="text1" w:themeTint="F2"/>
          <w:lang w:val="ru-RU"/>
        </w:rPr>
        <w:t>участника</w:t>
      </w:r>
      <w:r w:rsidRPr="004D73F2">
        <w:rPr>
          <w:color w:val="0D0D0D" w:themeColor="text1" w:themeTint="F2"/>
          <w:lang w:val="ru-RU"/>
        </w:rPr>
        <w:t xml:space="preserve">! </w:t>
      </w:r>
      <w:r w:rsidRPr="004D73F2">
        <w:rPr>
          <w:color w:val="0D0D0D" w:themeColor="text1" w:themeTint="F2"/>
          <w:lang w:val="ru-RU" w:eastAsia="ru-RU"/>
        </w:rPr>
        <w:t xml:space="preserve">Стоимость услуг </w:t>
      </w:r>
      <w:r w:rsidR="008C10E9">
        <w:rPr>
          <w:color w:val="0D0D0D" w:themeColor="text1" w:themeTint="F2"/>
          <w:lang w:val="ru-RU" w:eastAsia="ru-RU"/>
        </w:rPr>
        <w:t xml:space="preserve">индивидуального участия </w:t>
      </w:r>
      <w:r w:rsidRPr="004D73F2">
        <w:rPr>
          <w:color w:val="0D0D0D" w:themeColor="text1" w:themeTint="F2"/>
          <w:lang w:val="ru-RU" w:eastAsia="ru-RU"/>
        </w:rPr>
        <w:t>определяется на основе калькуляции расходов на проведе</w:t>
      </w:r>
      <w:r w:rsidR="00863BDC">
        <w:rPr>
          <w:color w:val="0D0D0D" w:themeColor="text1" w:themeTint="F2"/>
          <w:lang w:val="ru-RU" w:eastAsia="ru-RU"/>
        </w:rPr>
        <w:t>ние мероприятия и составляет 150</w:t>
      </w:r>
      <w:r w:rsidRPr="004D73F2">
        <w:rPr>
          <w:color w:val="0D0D0D" w:themeColor="text1" w:themeTint="F2"/>
          <w:lang w:val="ru-RU" w:eastAsia="ru-RU"/>
        </w:rPr>
        <w:t xml:space="preserve"> руб. </w:t>
      </w:r>
    </w:p>
    <w:p w:rsidR="004D73F2" w:rsidRPr="004D73F2" w:rsidRDefault="004D73F2" w:rsidP="004D73F2">
      <w:pPr>
        <w:ind w:firstLine="567"/>
        <w:jc w:val="both"/>
        <w:rPr>
          <w:color w:val="0D0D0D" w:themeColor="text1" w:themeTint="F2"/>
          <w:lang w:val="ru-RU" w:eastAsia="ru-RU"/>
        </w:rPr>
      </w:pPr>
    </w:p>
    <w:p w:rsidR="004D73F2" w:rsidRPr="00123A61" w:rsidRDefault="004D73F2" w:rsidP="004D73F2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 w:rsidRPr="00123A6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4D73F2" w:rsidRPr="008262F4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8262F4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8262F4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81CF6" w:rsidP="00863BDC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К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афедра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РПМ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, «</w:t>
            </w:r>
            <w:r w:rsidR="008262F4" w:rsidRPr="008262F4">
              <w:rPr>
                <w:b/>
                <w:color w:val="0D0D0D" w:themeColor="text1" w:themeTint="F2"/>
                <w:sz w:val="16"/>
                <w:szCs w:val="16"/>
              </w:rPr>
              <w:t>Вершки и корешки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Сумма </w:t>
            </w:r>
            <w:r w:rsidR="00863BDC">
              <w:rPr>
                <w:color w:val="0D0D0D" w:themeColor="text1" w:themeTint="F2"/>
                <w:sz w:val="16"/>
                <w:szCs w:val="16"/>
              </w:rPr>
              <w:t>платежа: 150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 xml:space="preserve"> 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2022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 xml:space="preserve"> г.</w:t>
            </w:r>
          </w:p>
        </w:tc>
      </w:tr>
      <w:tr w:rsidR="004D73F2" w:rsidRPr="008262F4" w:rsidTr="00565590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4D73F2" w:rsidRPr="008262F4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8262F4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8B4702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81CF6" w:rsidP="00863BDC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К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афедра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РПМ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, «</w:t>
            </w:r>
            <w:r w:rsidR="008262F4" w:rsidRPr="008262F4">
              <w:rPr>
                <w:b/>
                <w:color w:val="0D0D0D" w:themeColor="text1" w:themeTint="F2"/>
                <w:sz w:val="16"/>
                <w:szCs w:val="16"/>
              </w:rPr>
              <w:t>Вершки и корешки</w:t>
            </w:r>
            <w:bookmarkStart w:id="0" w:name="_GoBack"/>
            <w:bookmarkEnd w:id="0"/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150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> 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2022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 xml:space="preserve"> г.</w:t>
            </w:r>
          </w:p>
        </w:tc>
      </w:tr>
      <w:tr w:rsidR="004D73F2" w:rsidRPr="008262F4" w:rsidTr="00565590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15E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2886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D73F2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B7C2B"/>
    <w:rsid w:val="007C3AB4"/>
    <w:rsid w:val="007C3D15"/>
    <w:rsid w:val="007C5018"/>
    <w:rsid w:val="007D2025"/>
    <w:rsid w:val="007D4BB5"/>
    <w:rsid w:val="007F06ED"/>
    <w:rsid w:val="007F0D30"/>
    <w:rsid w:val="00814D26"/>
    <w:rsid w:val="00817710"/>
    <w:rsid w:val="00825F22"/>
    <w:rsid w:val="008262F4"/>
    <w:rsid w:val="00827DC3"/>
    <w:rsid w:val="00832667"/>
    <w:rsid w:val="008502F6"/>
    <w:rsid w:val="00863BDC"/>
    <w:rsid w:val="008660D3"/>
    <w:rsid w:val="0086765C"/>
    <w:rsid w:val="00877DA9"/>
    <w:rsid w:val="00881CF6"/>
    <w:rsid w:val="008A186E"/>
    <w:rsid w:val="008A2B33"/>
    <w:rsid w:val="008A62E4"/>
    <w:rsid w:val="008B2645"/>
    <w:rsid w:val="008C10E9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0B64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9F3DDF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1EFE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E300-0BDD-4CE0-A46D-F09D0369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Ольга Леонидовна Червонец</cp:lastModifiedBy>
  <cp:revision>5</cp:revision>
  <cp:lastPrinted>2016-04-18T05:07:00Z</cp:lastPrinted>
  <dcterms:created xsi:type="dcterms:W3CDTF">2022-02-28T09:26:00Z</dcterms:created>
  <dcterms:modified xsi:type="dcterms:W3CDTF">2022-04-25T11:07:00Z</dcterms:modified>
</cp:coreProperties>
</file>