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7C" w:rsidRPr="005B7B7C" w:rsidRDefault="005B7B7C" w:rsidP="005B7B7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B7B7C" w:rsidRPr="005B7B7C" w:rsidRDefault="005B7B7C" w:rsidP="005B7B7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7B7C">
        <w:rPr>
          <w:rFonts w:ascii="Times New Roman" w:hAnsi="Times New Roman" w:cs="Times New Roman"/>
          <w:b/>
          <w:sz w:val="28"/>
          <w:szCs w:val="28"/>
          <w:lang w:eastAsia="ru-RU"/>
        </w:rPr>
        <w:t>Тема: Использование алгоритмов на уроках русского языка (из опыта работы)</w:t>
      </w:r>
    </w:p>
    <w:p w:rsidR="005B7B7C" w:rsidRDefault="005B7B7C" w:rsidP="005B7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B7C" w:rsidRPr="005B7B7C" w:rsidRDefault="005B7B7C" w:rsidP="005B7B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7B7C">
        <w:rPr>
          <w:rFonts w:ascii="Times New Roman" w:hAnsi="Times New Roman" w:cs="Times New Roman"/>
          <w:b/>
          <w:sz w:val="28"/>
          <w:szCs w:val="28"/>
        </w:rPr>
        <w:t>Прокопенко Наталья Александровна,</w:t>
      </w:r>
    </w:p>
    <w:p w:rsidR="005B7B7C" w:rsidRPr="005B7B7C" w:rsidRDefault="005B7B7C" w:rsidP="005B7B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7B7C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5B7B7C" w:rsidRPr="005B7B7C" w:rsidRDefault="005B7B7C" w:rsidP="005B7B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7B7C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5B7B7C">
        <w:rPr>
          <w:rFonts w:ascii="Times New Roman" w:hAnsi="Times New Roman" w:cs="Times New Roman"/>
          <w:b/>
          <w:sz w:val="28"/>
          <w:szCs w:val="28"/>
        </w:rPr>
        <w:t>Калтайская</w:t>
      </w:r>
      <w:proofErr w:type="spellEnd"/>
      <w:r w:rsidRPr="005B7B7C">
        <w:rPr>
          <w:rFonts w:ascii="Times New Roman" w:hAnsi="Times New Roman" w:cs="Times New Roman"/>
          <w:b/>
          <w:sz w:val="28"/>
          <w:szCs w:val="28"/>
        </w:rPr>
        <w:t xml:space="preserve"> СОШ» Томского района</w:t>
      </w:r>
    </w:p>
    <w:p w:rsidR="005B7B7C" w:rsidRPr="005B7B7C" w:rsidRDefault="005B7B7C" w:rsidP="005B7B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3B" w:rsidRDefault="00162AB1" w:rsidP="00696C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свою работу, я пришла к выводу, </w:t>
      </w:r>
      <w:r w:rsidR="00696CD5">
        <w:rPr>
          <w:rFonts w:ascii="Times New Roman" w:hAnsi="Times New Roman" w:cs="Times New Roman"/>
          <w:sz w:val="28"/>
          <w:szCs w:val="28"/>
        </w:rPr>
        <w:t xml:space="preserve">что у моих учеников </w:t>
      </w:r>
      <w:r>
        <w:rPr>
          <w:rFonts w:ascii="Times New Roman" w:hAnsi="Times New Roman" w:cs="Times New Roman"/>
          <w:sz w:val="28"/>
          <w:szCs w:val="28"/>
        </w:rPr>
        <w:t xml:space="preserve">имеет место парадокс: процент качественной успеваемости по русскому языку год от года становится все ниже, но </w:t>
      </w:r>
      <w:r w:rsidR="00696CD5">
        <w:rPr>
          <w:rFonts w:ascii="Times New Roman" w:hAnsi="Times New Roman" w:cs="Times New Roman"/>
          <w:sz w:val="28"/>
          <w:szCs w:val="28"/>
        </w:rPr>
        <w:t>сохраняется высокий (выше регионального) балл по ЕГЭ. Объяснение данному факту, как мне кажется, я нашла.</w:t>
      </w:r>
    </w:p>
    <w:p w:rsidR="00696CD5" w:rsidRDefault="00696CD5" w:rsidP="00696C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от года происходит усложнение программного материала по русскому языку, увеличивается объем предметных знаний, усложняются спецификации проверочных и всех других видов работ, а потенциал ребенка больше никак не становится.</w:t>
      </w:r>
    </w:p>
    <w:p w:rsidR="00696CD5" w:rsidRDefault="00696CD5" w:rsidP="00696C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проследить статистику за последние 25 лет, то можно увидеть увеличение количества обучающихся с </w:t>
      </w:r>
      <w:r w:rsidRPr="00696CD5">
        <w:rPr>
          <w:rFonts w:ascii="Times New Roman" w:hAnsi="Times New Roman" w:cs="Times New Roman"/>
          <w:sz w:val="28"/>
          <w:szCs w:val="28"/>
        </w:rPr>
        <w:t xml:space="preserve">ОВЗ. Нозология </w:t>
      </w:r>
      <w:r>
        <w:rPr>
          <w:rFonts w:ascii="Times New Roman" w:hAnsi="Times New Roman" w:cs="Times New Roman"/>
          <w:sz w:val="28"/>
          <w:szCs w:val="28"/>
        </w:rPr>
        <w:t>этих учеников обширная, но очень важно при этом понимать, что</w:t>
      </w:r>
      <w:r w:rsidRPr="00696CD5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CD5">
        <w:rPr>
          <w:rFonts w:ascii="Times New Roman" w:hAnsi="Times New Roman" w:cs="Times New Roman"/>
          <w:sz w:val="28"/>
          <w:szCs w:val="28"/>
        </w:rPr>
        <w:t xml:space="preserve"> требует знания его причины воздействия, которое оно оказывает на организм, вызываемых симптомов и других факторов.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AB9">
        <w:rPr>
          <w:rFonts w:ascii="Times New Roman" w:hAnsi="Times New Roman" w:cs="Times New Roman"/>
          <w:sz w:val="28"/>
          <w:szCs w:val="28"/>
        </w:rPr>
        <w:t xml:space="preserve">Эту причину мы, учителя, изменить не в силах. Но у нас есть возможность минимизировать последствия этих «ограничений здоровья». </w:t>
      </w:r>
    </w:p>
    <w:p w:rsidR="003E29DD" w:rsidRDefault="003E29DD" w:rsidP="00696C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Знаете, что труднее всего дается ученику при выполнении задания? Не поверите – осмысление вопроса! В 36% случаев ученики не способны после прочтения задания ответить на вопрос: что сейчас будешь делать? И 42% учеников не могут определить последовательность действий для выполнения задания. Вот печальные плоды отсутствия осмысленного чтения. И когда ко мне приходят пятиклассники, большинство приходится учить заново читать. Нет, не буквы (выразительно читать они умеют), а вот повторить прочитанное им очень трудно. </w:t>
      </w:r>
    </w:p>
    <w:p w:rsidR="007E2356" w:rsidRDefault="007E2356" w:rsidP="00696C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работаем мы с детьми? Медленно, упорно и с подчеркиванием. А дальше начинается вот что</w:t>
      </w:r>
    </w:p>
    <w:p w:rsidR="003E29DD" w:rsidRDefault="007E2356" w:rsidP="007E23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Разбиваем задание на предложения. Это нужно для того, чтобы ребенок понимал, сколько именно заданий ему предстоит выполнить. </w:t>
      </w:r>
    </w:p>
    <w:p w:rsidR="007E2356" w:rsidRPr="007E2356" w:rsidRDefault="007E2356" w:rsidP="007E23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предложении находим глагол повелительного наклонения (шпаргалка для детей: ищи слово, которое отвечает на вопрос ЧТО (С)ДЕЛАЙ(ТЕ)? Именно этот глагол и становится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смыслом задания, </w:t>
      </w:r>
      <w:r w:rsidRPr="007E2356">
        <w:rPr>
          <w:rFonts w:ascii="Times New Roman" w:hAnsi="Times New Roman" w:cs="Times New Roman"/>
          <w:i/>
          <w:sz w:val="28"/>
          <w:szCs w:val="28"/>
        </w:rPr>
        <w:t>например: спишите, подчеркните, выделите, найдите и т.д.</w:t>
      </w:r>
    </w:p>
    <w:p w:rsidR="007E2356" w:rsidRPr="007E2356" w:rsidRDefault="007E2356" w:rsidP="007E23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имеющегося глагола находим конкретное задание, его мы находим по вопросу винительного падежа КОГО? ЧТО? и подчеркиваем слова – суть задания, например, </w:t>
      </w:r>
      <w:r>
        <w:rPr>
          <w:rFonts w:ascii="Times New Roman" w:hAnsi="Times New Roman" w:cs="Times New Roman"/>
          <w:i/>
          <w:sz w:val="28"/>
          <w:szCs w:val="28"/>
        </w:rPr>
        <w:t>грамматическую основу, падеж у выделенных существительных, спряжение глаголов и т.д.</w:t>
      </w:r>
    </w:p>
    <w:p w:rsidR="007E2356" w:rsidRDefault="00237A56" w:rsidP="00BD72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действий на уроке и дома, безусловно, отнимает достаточное время у ребенка, поэтому задания на списывание текста даются мной отдельно от грамматических заданий или совмещаются с небольшим их количеством. Если грамматических заданий к упражнению достаточно много, то задание на списывание текста отменяется. </w:t>
      </w:r>
      <w:r w:rsidR="00BD7283">
        <w:rPr>
          <w:rFonts w:ascii="Times New Roman" w:hAnsi="Times New Roman" w:cs="Times New Roman"/>
          <w:sz w:val="28"/>
          <w:szCs w:val="28"/>
        </w:rPr>
        <w:t>Забыла сказать, что задания по учебнику я НЕ задаю, так как нахожусь в моральном конфликте с разработчиками и издателями ГДЗ. Задания формулирую такие же, как и в учебнике, но с другими предложениями и словами</w:t>
      </w:r>
      <w:r w:rsidR="00BD7283" w:rsidRPr="00BD72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7283" w:rsidRPr="00BD7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C'est</w:t>
      </w:r>
      <w:proofErr w:type="spellEnd"/>
      <w:r w:rsidR="00BD7283" w:rsidRPr="00BD7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D7283" w:rsidRPr="00BD7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</w:t>
      </w:r>
      <w:proofErr w:type="spellEnd"/>
      <w:r w:rsidR="00BD7283" w:rsidRPr="00BD7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D7283" w:rsidRPr="00BD7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Vie</w:t>
      </w:r>
      <w:proofErr w:type="spellEnd"/>
      <w:r w:rsidR="00BD7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BD7283" w:rsidRDefault="00BD7283" w:rsidP="00BD72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Труднее обстоят дела с осознанным запоминанием теоретического материала по русскому языку</w:t>
      </w:r>
      <w:r w:rsidR="00DD3E97">
        <w:rPr>
          <w:rFonts w:ascii="Times New Roman" w:hAnsi="Times New Roman" w:cs="Times New Roman"/>
          <w:sz w:val="28"/>
          <w:szCs w:val="28"/>
        </w:rPr>
        <w:t xml:space="preserve">, потому что (и это не секрет) необходимость практического применения данного материала дети для себя не видят. Им достаточно удовлетворительной оценки в году и на экзамене. А «тройку» можно </w:t>
      </w:r>
      <w:proofErr w:type="gramStart"/>
      <w:r w:rsidR="00DD3E97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="00DD3E97">
        <w:rPr>
          <w:rFonts w:ascii="Times New Roman" w:hAnsi="Times New Roman" w:cs="Times New Roman"/>
          <w:sz w:val="28"/>
          <w:szCs w:val="28"/>
        </w:rPr>
        <w:t xml:space="preserve"> не зная ни одного правила и ни одного теоретического объяснения – как вам такой парадокс нашей системы образования: задания ВПР на порядок сложнее, чем ОГЭ, а с ГВЭ </w:t>
      </w:r>
      <w:r w:rsidR="00350537">
        <w:rPr>
          <w:rFonts w:ascii="Times New Roman" w:hAnsi="Times New Roman" w:cs="Times New Roman"/>
          <w:sz w:val="28"/>
          <w:szCs w:val="28"/>
        </w:rPr>
        <w:t xml:space="preserve">и вообще сравнения нет. </w:t>
      </w:r>
    </w:p>
    <w:p w:rsidR="00350537" w:rsidRDefault="00350537" w:rsidP="00BD72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отойдем от лирического отступления и вернемся к разговору о насущном. В самом начале моей работы учителем я стала применять при объяснении теоретического материала опорные конспекты </w:t>
      </w:r>
      <w:proofErr w:type="spellStart"/>
      <w:r w:rsidR="00F107F1">
        <w:rPr>
          <w:rFonts w:ascii="Times New Roman" w:hAnsi="Times New Roman" w:cs="Times New Roman"/>
          <w:sz w:val="28"/>
          <w:szCs w:val="28"/>
        </w:rPr>
        <w:t>В.Ф.Шаталова</w:t>
      </w:r>
      <w:proofErr w:type="spellEnd"/>
      <w:r w:rsidR="00F107F1">
        <w:rPr>
          <w:rFonts w:ascii="Times New Roman" w:hAnsi="Times New Roman" w:cs="Times New Roman"/>
          <w:sz w:val="28"/>
          <w:szCs w:val="28"/>
        </w:rPr>
        <w:t>. Их плюсы были уже в том, что текст правила, который расплывается в памяти и который плавно из нее навсегда вытекает, дается в виде картинки-схемы. При работе с ними у ребенка работают, как минимум, два вида памяти из трех, а у мотивированных детей все три: визуальная, аудиальная и кинестетическая. Эти опорные конспекты я не давала в распечатанном виде, ученики их должны были записать своей рукой.</w:t>
      </w:r>
    </w:p>
    <w:p w:rsidR="00937E21" w:rsidRDefault="00F107F1" w:rsidP="00BD72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появилась необходимость видоизменять конспекты Виктора Федоровича, так как </w:t>
      </w:r>
      <w:r w:rsidR="00937E21">
        <w:rPr>
          <w:rFonts w:ascii="Times New Roman" w:hAnsi="Times New Roman" w:cs="Times New Roman"/>
          <w:sz w:val="28"/>
          <w:szCs w:val="28"/>
        </w:rPr>
        <w:t xml:space="preserve">разные возможности запоминания требовали разного оформления теории: рисунок, схема, таблица, алгоритм, текст. Самое важное, что мы сделали для себя вывод: учебник с текстами правил уходит из жизни ребенка, а вот тетрадь с опорными конспектами, если она ведется от 5 класса и до 9, она навсегда с учеником. И тогда подготовка к ОГЭ и ЕГЭ становится более продуктивной, потому что освежить в памяти изученную тему становится намного проще. </w:t>
      </w:r>
    </w:p>
    <w:p w:rsidR="00937E21" w:rsidRDefault="00937E21" w:rsidP="00BD72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привести в пример несколько алгоритмов, которые мы создали на уроках. Мы – это я и мои ученики, которые учатся вдумчиво читать правило, и не зубрить его, а осознанно запоминать.</w:t>
      </w:r>
    </w:p>
    <w:p w:rsidR="00937E21" w:rsidRDefault="00937E21" w:rsidP="00BD72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F1" w:rsidRPr="009C5C5C" w:rsidRDefault="00937E21" w:rsidP="00BD72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5C">
        <w:rPr>
          <w:rFonts w:ascii="Times New Roman" w:hAnsi="Times New Roman" w:cs="Times New Roman"/>
          <w:b/>
          <w:sz w:val="28"/>
          <w:szCs w:val="28"/>
        </w:rPr>
        <w:t>Тема «</w:t>
      </w:r>
      <w:proofErr w:type="gramStart"/>
      <w:r w:rsidRPr="009C5C5C">
        <w:rPr>
          <w:rFonts w:ascii="Times New Roman" w:hAnsi="Times New Roman" w:cs="Times New Roman"/>
          <w:b/>
          <w:sz w:val="28"/>
          <w:szCs w:val="28"/>
        </w:rPr>
        <w:t>Правописание  Н</w:t>
      </w:r>
      <w:proofErr w:type="gramEnd"/>
      <w:r w:rsidRPr="009C5C5C">
        <w:rPr>
          <w:rFonts w:ascii="Times New Roman" w:hAnsi="Times New Roman" w:cs="Times New Roman"/>
          <w:b/>
          <w:sz w:val="28"/>
          <w:szCs w:val="28"/>
        </w:rPr>
        <w:t xml:space="preserve"> и НН в суффиксах страдательных прич</w:t>
      </w:r>
      <w:r w:rsidR="00FE00DA" w:rsidRPr="009C5C5C">
        <w:rPr>
          <w:rFonts w:ascii="Times New Roman" w:hAnsi="Times New Roman" w:cs="Times New Roman"/>
          <w:b/>
          <w:sz w:val="28"/>
          <w:szCs w:val="28"/>
        </w:rPr>
        <w:t>а</w:t>
      </w:r>
      <w:r w:rsidRPr="009C5C5C">
        <w:rPr>
          <w:rFonts w:ascii="Times New Roman" w:hAnsi="Times New Roman" w:cs="Times New Roman"/>
          <w:b/>
          <w:sz w:val="28"/>
          <w:szCs w:val="28"/>
        </w:rPr>
        <w:t>стий прошедшего времени»</w:t>
      </w:r>
      <w:r w:rsidR="00FE00DA" w:rsidRPr="009C5C5C">
        <w:rPr>
          <w:rFonts w:ascii="Times New Roman" w:hAnsi="Times New Roman" w:cs="Times New Roman"/>
          <w:b/>
          <w:sz w:val="28"/>
          <w:szCs w:val="28"/>
        </w:rPr>
        <w:t>.</w:t>
      </w:r>
    </w:p>
    <w:p w:rsidR="00FE00DA" w:rsidRDefault="00FE00DA" w:rsidP="00BD72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в учебнике выглядит так:</w:t>
      </w:r>
    </w:p>
    <w:p w:rsidR="00350537" w:rsidRPr="00BD7283" w:rsidRDefault="00350537" w:rsidP="00937E2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9DD" w:rsidRDefault="00FE00DA" w:rsidP="00696C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D475EF" wp14:editId="5483A09F">
            <wp:extent cx="5189220" cy="25017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7109" cy="251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DA" w:rsidRDefault="00FE00DA" w:rsidP="00696C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0DA" w:rsidRDefault="00FE00DA" w:rsidP="00FE00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в нем три ключевых информации, которые влияют на выбор между Н и НН:</w:t>
      </w:r>
    </w:p>
    <w:p w:rsidR="00FE00DA" w:rsidRDefault="00FE00DA" w:rsidP="00FE00D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приставки </w:t>
      </w:r>
    </w:p>
    <w:p w:rsidR="00FE00DA" w:rsidRDefault="00FE00DA" w:rsidP="00FE00D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зависимого от причастия слова</w:t>
      </w:r>
    </w:p>
    <w:p w:rsidR="00157993" w:rsidRDefault="00157993" w:rsidP="00FE00D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глагола</w:t>
      </w:r>
    </w:p>
    <w:p w:rsidR="00FE00DA" w:rsidRDefault="00415E91" w:rsidP="001715D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добавила </w:t>
      </w:r>
      <w:r w:rsidR="001715D7">
        <w:rPr>
          <w:rFonts w:ascii="Times New Roman" w:hAnsi="Times New Roman" w:cs="Times New Roman"/>
          <w:sz w:val="28"/>
          <w:szCs w:val="28"/>
        </w:rPr>
        <w:t>следующие информации, не отраженные в данном параграфе учебника:</w:t>
      </w:r>
    </w:p>
    <w:p w:rsidR="001715D7" w:rsidRDefault="001715D7" w:rsidP="001715D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715D7" w:rsidRDefault="001715D7" w:rsidP="001715D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форма</w:t>
      </w:r>
    </w:p>
    <w:p w:rsidR="001715D7" w:rsidRDefault="001715D7" w:rsidP="001715D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 у полных слов с Н – отглагольное прилагательное.</w:t>
      </w:r>
    </w:p>
    <w:p w:rsidR="001715D7" w:rsidRDefault="001715D7" w:rsidP="001715D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информации, конечно, потом найдут свое отражение в учебнике, но тогда наступит момент переучивания, я же предпочитаю выдавать информацию в полном объеме сразу.</w:t>
      </w:r>
    </w:p>
    <w:p w:rsidR="001715D7" w:rsidRDefault="001715D7" w:rsidP="001715D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«константы» мы расположили в порядке, который соответствует девизу «Ищи, что легче найти!», и у нас получилось вот что:</w:t>
      </w:r>
    </w:p>
    <w:p w:rsidR="001715D7" w:rsidRDefault="00D63958" w:rsidP="001715D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глагола</w:t>
      </w:r>
    </w:p>
    <w:p w:rsidR="001715D7" w:rsidRDefault="001715D7" w:rsidP="001715D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приставки </w:t>
      </w:r>
    </w:p>
    <w:p w:rsidR="00D63958" w:rsidRDefault="001715D7" w:rsidP="00D6395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-/-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63958" w:rsidRPr="00D6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58" w:rsidRDefault="00D63958" w:rsidP="00D6395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зависимого от причастия слова</w:t>
      </w:r>
    </w:p>
    <w:p w:rsidR="001715D7" w:rsidRDefault="00D63958" w:rsidP="001715D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Краткая форма</w:t>
      </w:r>
    </w:p>
    <w:p w:rsidR="00157993" w:rsidRDefault="00157993" w:rsidP="001579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строим алгоритм или порядок вопросов, отвечая на которые можно прийти к правильному ответу. Условием является формулировка вопроса таким образом, чтобы на него можно было ответить только ДА или НЕТ.</w:t>
      </w:r>
    </w:p>
    <w:p w:rsidR="00157993" w:rsidRDefault="00157993" w:rsidP="001579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у нас получилось: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3963"/>
      </w:tblGrid>
      <w:tr w:rsidR="00D63958" w:rsidTr="009C5C5C">
        <w:tc>
          <w:tcPr>
            <w:tcW w:w="9345" w:type="dxa"/>
            <w:gridSpan w:val="3"/>
            <w:shd w:val="clear" w:color="auto" w:fill="FFF2CC" w:themeFill="accent4" w:themeFillTint="33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причастия совершенный вид?</w:t>
            </w:r>
          </w:p>
        </w:tc>
      </w:tr>
      <w:tr w:rsidR="00157993" w:rsidTr="009C5C5C">
        <w:tc>
          <w:tcPr>
            <w:tcW w:w="4106" w:type="dxa"/>
            <w:shd w:val="clear" w:color="auto" w:fill="FFF2CC" w:themeFill="accent4" w:themeFillTint="33"/>
          </w:tcPr>
          <w:p w:rsidR="00157993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157993" w:rsidRDefault="00157993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FF2CC" w:themeFill="accent4" w:themeFillTint="33"/>
          </w:tcPr>
          <w:p w:rsidR="00157993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7993" w:rsidTr="009C5C5C">
        <w:tc>
          <w:tcPr>
            <w:tcW w:w="4106" w:type="dxa"/>
            <w:shd w:val="clear" w:color="auto" w:fill="FFF2CC" w:themeFill="accent4" w:themeFillTint="33"/>
          </w:tcPr>
          <w:p w:rsidR="00157993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Пиши НН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157993" w:rsidRDefault="00157993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FF2CC" w:themeFill="accent4" w:themeFillTint="33"/>
          </w:tcPr>
          <w:p w:rsidR="00157993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 дальше</w:t>
            </w:r>
          </w:p>
        </w:tc>
      </w:tr>
      <w:tr w:rsidR="00D63958" w:rsidTr="009C5C5C">
        <w:tc>
          <w:tcPr>
            <w:tcW w:w="9345" w:type="dxa"/>
            <w:gridSpan w:val="3"/>
            <w:shd w:val="clear" w:color="auto" w:fill="BDD6EE" w:themeFill="accent5" w:themeFillTint="66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причастия есть приставка?</w:t>
            </w:r>
          </w:p>
        </w:tc>
      </w:tr>
      <w:tr w:rsidR="00D63958" w:rsidTr="009C5C5C">
        <w:tc>
          <w:tcPr>
            <w:tcW w:w="4106" w:type="dxa"/>
            <w:shd w:val="clear" w:color="auto" w:fill="BDD6EE" w:themeFill="accent5" w:themeFillTint="66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BDD6EE" w:themeFill="accent5" w:themeFillTint="66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3958" w:rsidTr="009C5C5C">
        <w:tc>
          <w:tcPr>
            <w:tcW w:w="4106" w:type="dxa"/>
            <w:shd w:val="clear" w:color="auto" w:fill="BDD6EE" w:themeFill="accent5" w:themeFillTint="66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Пиши НН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BDD6EE" w:themeFill="accent5" w:themeFillTint="66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 дальше</w:t>
            </w:r>
          </w:p>
        </w:tc>
      </w:tr>
      <w:tr w:rsidR="00D63958" w:rsidTr="009C5C5C">
        <w:tc>
          <w:tcPr>
            <w:tcW w:w="9345" w:type="dxa"/>
            <w:gridSpan w:val="3"/>
            <w:shd w:val="clear" w:color="auto" w:fill="A8D08D" w:themeFill="accent6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шаг: у причастия есть суффиксы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</w:tr>
      <w:tr w:rsidR="00D63958" w:rsidTr="009C5C5C">
        <w:tc>
          <w:tcPr>
            <w:tcW w:w="4106" w:type="dxa"/>
            <w:shd w:val="clear" w:color="auto" w:fill="A8D08D" w:themeFill="accent6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8D08D" w:themeFill="accent6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3958" w:rsidTr="009C5C5C">
        <w:tc>
          <w:tcPr>
            <w:tcW w:w="4106" w:type="dxa"/>
            <w:shd w:val="clear" w:color="auto" w:fill="A8D08D" w:themeFill="accent6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Пиши НН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8D08D" w:themeFill="accent6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 дальше</w:t>
            </w:r>
          </w:p>
        </w:tc>
      </w:tr>
      <w:tr w:rsidR="00D63958" w:rsidTr="009C5C5C">
        <w:tc>
          <w:tcPr>
            <w:tcW w:w="9345" w:type="dxa"/>
            <w:gridSpan w:val="3"/>
            <w:shd w:val="clear" w:color="auto" w:fill="C9C9C9" w:themeFill="accent3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причастия есть зависимые от него слова?</w:t>
            </w:r>
          </w:p>
        </w:tc>
      </w:tr>
      <w:tr w:rsidR="00D63958" w:rsidTr="009C5C5C">
        <w:tc>
          <w:tcPr>
            <w:tcW w:w="4106" w:type="dxa"/>
            <w:shd w:val="clear" w:color="auto" w:fill="C9C9C9" w:themeFill="accent3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C9C9C9" w:themeFill="accent3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3958" w:rsidTr="009C5C5C">
        <w:tc>
          <w:tcPr>
            <w:tcW w:w="4106" w:type="dxa"/>
            <w:shd w:val="clear" w:color="auto" w:fill="C9C9C9" w:themeFill="accent3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Пиши НН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C9C9C9" w:themeFill="accent3" w:themeFillTint="99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Пиши Н – это не причастие, а отглагольное прилагательное</w:t>
            </w:r>
          </w:p>
        </w:tc>
      </w:tr>
      <w:tr w:rsidR="00D63958" w:rsidTr="009C5C5C">
        <w:tc>
          <w:tcPr>
            <w:tcW w:w="4106" w:type="dxa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D63958" w:rsidRDefault="00D63958" w:rsidP="00D63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958" w:rsidTr="009C5C5C">
        <w:tc>
          <w:tcPr>
            <w:tcW w:w="9345" w:type="dxa"/>
            <w:gridSpan w:val="3"/>
            <w:shd w:val="clear" w:color="auto" w:fill="FF0000"/>
          </w:tcPr>
          <w:p w:rsidR="00D63958" w:rsidRDefault="00D63958" w:rsidP="00D6395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кратких страдательный причастий и отглагольных прилагательных пишется ТОЛЬКО одна Н</w:t>
            </w:r>
            <w:r w:rsidR="009C5C5C">
              <w:rPr>
                <w:rFonts w:ascii="Times New Roman" w:hAnsi="Times New Roman" w:cs="Times New Roman"/>
                <w:sz w:val="28"/>
                <w:szCs w:val="28"/>
              </w:rPr>
              <w:t>!!!!</w:t>
            </w:r>
          </w:p>
        </w:tc>
      </w:tr>
    </w:tbl>
    <w:p w:rsidR="00157993" w:rsidRDefault="00157993" w:rsidP="001579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D7" w:rsidRDefault="009C5C5C" w:rsidP="009C5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этому алгоритму, прогоняя по нему попадающиеся слова ученик волей-неволей запоминает 4 обязательных условия для написания одного Н.</w:t>
      </w:r>
    </w:p>
    <w:p w:rsidR="009C5C5C" w:rsidRDefault="009C5C5C" w:rsidP="009C5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5C" w:rsidRDefault="009C5C5C" w:rsidP="009C5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5C" w:rsidRPr="009C5C5C" w:rsidRDefault="009C5C5C" w:rsidP="009C5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5C">
        <w:rPr>
          <w:rFonts w:ascii="Times New Roman" w:hAnsi="Times New Roman" w:cs="Times New Roman"/>
          <w:b/>
          <w:sz w:val="28"/>
          <w:szCs w:val="28"/>
        </w:rPr>
        <w:t>Тема «Синтаксический разбор простого предложения»</w:t>
      </w:r>
    </w:p>
    <w:p w:rsidR="009C5C5C" w:rsidRDefault="009C5C5C" w:rsidP="009C5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самых сложных тем русского языка, потому что включает в себя огромный объем информации, который, как оказалось, является основой для тестового задания №2 на ОГЭ. </w:t>
      </w:r>
    </w:p>
    <w:p w:rsidR="009C5C5C" w:rsidRDefault="009C5C5C" w:rsidP="009C5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информацию нам удалось соединить в такой обобщенный алгоритм, пошаговой выполнение которого позволит выполнить грамматическое задание под номером 4. А отдельные его цветовые части станут ответом на задание теста.</w:t>
      </w:r>
    </w:p>
    <w:p w:rsidR="00CA0AD0" w:rsidRDefault="00CA0AD0" w:rsidP="009C5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9"/>
        <w:gridCol w:w="729"/>
        <w:gridCol w:w="840"/>
        <w:gridCol w:w="518"/>
        <w:gridCol w:w="815"/>
        <w:gridCol w:w="972"/>
        <w:gridCol w:w="772"/>
        <w:gridCol w:w="792"/>
        <w:gridCol w:w="1598"/>
      </w:tblGrid>
      <w:tr w:rsidR="009C5C5C" w:rsidTr="00DF716A">
        <w:tc>
          <w:tcPr>
            <w:tcW w:w="10456" w:type="dxa"/>
            <w:gridSpan w:val="9"/>
            <w:shd w:val="clear" w:color="auto" w:fill="F7CAAC" w:themeFill="accent2" w:themeFillTint="66"/>
          </w:tcPr>
          <w:p w:rsidR="009C5C5C" w:rsidRPr="007C6957" w:rsidRDefault="009C5C5C" w:rsidP="00DF716A">
            <w:pPr>
              <w:jc w:val="center"/>
            </w:pPr>
            <w:r w:rsidRPr="007C6957">
              <w:t>1 шаг: ОПРЕДЕЛИТЬ КОЛИЧЕСТВО ГРАММАТИЧЕСКИХ ОСНОВ</w:t>
            </w:r>
          </w:p>
        </w:tc>
      </w:tr>
      <w:tr w:rsidR="009C5C5C" w:rsidTr="00DF716A">
        <w:tc>
          <w:tcPr>
            <w:tcW w:w="4580" w:type="dxa"/>
            <w:gridSpan w:val="3"/>
            <w:shd w:val="clear" w:color="auto" w:fill="F7CAAC" w:themeFill="accent2" w:themeFillTint="66"/>
          </w:tcPr>
          <w:p w:rsidR="009C5C5C" w:rsidRPr="007C6957" w:rsidRDefault="009C5C5C" w:rsidP="00DF716A">
            <w:r w:rsidRPr="007C6957">
              <w:t>ОДНА грамматическая основа = простое предложение</w:t>
            </w:r>
          </w:p>
        </w:tc>
        <w:tc>
          <w:tcPr>
            <w:tcW w:w="5876" w:type="dxa"/>
            <w:gridSpan w:val="6"/>
            <w:shd w:val="clear" w:color="auto" w:fill="F7CAAC" w:themeFill="accent2" w:themeFillTint="66"/>
          </w:tcPr>
          <w:p w:rsidR="009C5C5C" w:rsidRPr="007C6957" w:rsidRDefault="009C5C5C" w:rsidP="00DF716A">
            <w:r w:rsidRPr="007C6957">
              <w:t>2 и больше = сложное предложение</w:t>
            </w:r>
          </w:p>
          <w:p w:rsidR="009C5C5C" w:rsidRPr="007C6957" w:rsidRDefault="009C5C5C" w:rsidP="00DF716A">
            <w:proofErr w:type="gramStart"/>
            <w:r w:rsidRPr="007C6957">
              <w:lastRenderedPageBreak/>
              <w:t>!*</w:t>
            </w:r>
            <w:proofErr w:type="gramEnd"/>
            <w:r w:rsidRPr="007C6957">
              <w:t xml:space="preserve"> если есть подчинительный союз – это СЛОЖНОЕ предложение (</w:t>
            </w:r>
            <w:r w:rsidRPr="007C6957">
              <w:sym w:font="Symbol" w:char="F023"/>
            </w:r>
            <w:r w:rsidRPr="007C6957">
              <w:t>что, куда, потому что, если, какой который…)</w:t>
            </w:r>
          </w:p>
          <w:p w:rsidR="009C5C5C" w:rsidRPr="007C6957" w:rsidRDefault="009C5C5C" w:rsidP="00DF716A">
            <w:r w:rsidRPr="007C6957">
              <w:t>!!*каждое простое предложение в составе сложного рассматривается отдельно</w:t>
            </w:r>
          </w:p>
        </w:tc>
      </w:tr>
      <w:tr w:rsidR="009C5C5C" w:rsidTr="00DF716A">
        <w:tc>
          <w:tcPr>
            <w:tcW w:w="10456" w:type="dxa"/>
            <w:gridSpan w:val="9"/>
            <w:shd w:val="clear" w:color="auto" w:fill="A8D08D" w:themeFill="accent6" w:themeFillTint="99"/>
          </w:tcPr>
          <w:p w:rsidR="009C5C5C" w:rsidRDefault="009C5C5C" w:rsidP="00DF716A">
            <w:pPr>
              <w:jc w:val="center"/>
            </w:pPr>
            <w:r>
              <w:lastRenderedPageBreak/>
              <w:t>2 шаг: выписать ГО, определить части речи</w:t>
            </w:r>
          </w:p>
        </w:tc>
      </w:tr>
      <w:tr w:rsidR="009C5C5C" w:rsidTr="00DF716A">
        <w:tc>
          <w:tcPr>
            <w:tcW w:w="4580" w:type="dxa"/>
            <w:gridSpan w:val="3"/>
            <w:vMerge w:val="restart"/>
            <w:shd w:val="clear" w:color="auto" w:fill="A8D08D" w:themeFill="accent6" w:themeFillTint="99"/>
          </w:tcPr>
          <w:p w:rsidR="009C5C5C" w:rsidRDefault="009C5C5C" w:rsidP="00DF716A">
            <w:r>
              <w:t>Есть и подлежащее, и сказуемое = ДВУСОСТАВНОЕ</w:t>
            </w:r>
          </w:p>
        </w:tc>
        <w:tc>
          <w:tcPr>
            <w:tcW w:w="5876" w:type="dxa"/>
            <w:gridSpan w:val="6"/>
            <w:shd w:val="clear" w:color="auto" w:fill="A8D08D" w:themeFill="accent6" w:themeFillTint="99"/>
          </w:tcPr>
          <w:p w:rsidR="009C5C5C" w:rsidRDefault="009C5C5C" w:rsidP="00DF716A">
            <w:r>
              <w:t>Есть или подлежащее, или сказуемое = ОДНОСОТАВНОЕ</w:t>
            </w:r>
          </w:p>
        </w:tc>
      </w:tr>
      <w:tr w:rsidR="009C5C5C" w:rsidTr="00DF716A">
        <w:tc>
          <w:tcPr>
            <w:tcW w:w="4580" w:type="dxa"/>
            <w:gridSpan w:val="3"/>
            <w:vMerge/>
            <w:shd w:val="clear" w:color="auto" w:fill="A8D08D" w:themeFill="accent6" w:themeFillTint="99"/>
          </w:tcPr>
          <w:p w:rsidR="009C5C5C" w:rsidRDefault="009C5C5C" w:rsidP="00DF716A"/>
        </w:tc>
        <w:tc>
          <w:tcPr>
            <w:tcW w:w="1369" w:type="dxa"/>
            <w:gridSpan w:val="2"/>
            <w:shd w:val="clear" w:color="auto" w:fill="A8D08D" w:themeFill="accent6" w:themeFillTint="99"/>
          </w:tcPr>
          <w:p w:rsidR="009C5C5C" w:rsidRPr="007C6957" w:rsidRDefault="009C5C5C" w:rsidP="00DF716A">
            <w:r>
              <w:rPr>
                <w:lang w:val="en-US"/>
              </w:rPr>
              <w:t xml:space="preserve">I </w:t>
            </w:r>
            <w:r>
              <w:t>НАЗЫВНОЕ</w:t>
            </w:r>
          </w:p>
        </w:tc>
        <w:tc>
          <w:tcPr>
            <w:tcW w:w="2840" w:type="dxa"/>
            <w:gridSpan w:val="3"/>
            <w:shd w:val="clear" w:color="auto" w:fill="A8D08D" w:themeFill="accent6" w:themeFillTint="99"/>
          </w:tcPr>
          <w:p w:rsidR="009C5C5C" w:rsidRDefault="009C5C5C" w:rsidP="00DF716A">
            <w:r>
              <w:rPr>
                <w:lang w:val="en-US"/>
              </w:rPr>
              <w:t>II</w:t>
            </w:r>
            <w:r>
              <w:t xml:space="preserve"> ОПРЕДЕЛЁННО-ЛИЧНОЕ</w:t>
            </w:r>
          </w:p>
          <w:p w:rsidR="009C5C5C" w:rsidRDefault="009C5C5C" w:rsidP="00DF716A">
            <w:r>
              <w:t>ОБОБЩЁННО-ЛИЧНОЕ</w:t>
            </w:r>
          </w:p>
          <w:p w:rsidR="009C5C5C" w:rsidRPr="007C6957" w:rsidRDefault="009C5C5C" w:rsidP="00DF716A">
            <w:r>
              <w:t>НЕОПРЕДЕЛЁННО-ЛИЧНОЕ</w:t>
            </w:r>
          </w:p>
        </w:tc>
        <w:tc>
          <w:tcPr>
            <w:tcW w:w="1667" w:type="dxa"/>
            <w:shd w:val="clear" w:color="auto" w:fill="A8D08D" w:themeFill="accent6" w:themeFillTint="99"/>
          </w:tcPr>
          <w:p w:rsidR="009C5C5C" w:rsidRPr="00465772" w:rsidRDefault="009C5C5C" w:rsidP="00DF716A">
            <w:r>
              <w:rPr>
                <w:lang w:val="en-US"/>
              </w:rPr>
              <w:t>III</w:t>
            </w:r>
            <w:r>
              <w:t xml:space="preserve"> БЕЗЛИЧНОЕ</w:t>
            </w:r>
          </w:p>
        </w:tc>
      </w:tr>
      <w:tr w:rsidR="009C5C5C" w:rsidTr="00DF716A">
        <w:tc>
          <w:tcPr>
            <w:tcW w:w="10456" w:type="dxa"/>
            <w:gridSpan w:val="9"/>
            <w:shd w:val="clear" w:color="auto" w:fill="9CC2E5" w:themeFill="accent5" w:themeFillTint="99"/>
          </w:tcPr>
          <w:p w:rsidR="009C5C5C" w:rsidRDefault="009C5C5C" w:rsidP="00DF716A">
            <w:pPr>
              <w:jc w:val="center"/>
            </w:pPr>
            <w:r>
              <w:t>3 шаг: дать характеристику сказуемому</w:t>
            </w:r>
          </w:p>
        </w:tc>
      </w:tr>
      <w:tr w:rsidR="009C5C5C" w:rsidTr="00DF716A">
        <w:tc>
          <w:tcPr>
            <w:tcW w:w="3485" w:type="dxa"/>
            <w:gridSpan w:val="2"/>
            <w:shd w:val="clear" w:color="auto" w:fill="9CC2E5" w:themeFill="accent5" w:themeFillTint="99"/>
          </w:tcPr>
          <w:p w:rsidR="009C5C5C" w:rsidRDefault="009C5C5C" w:rsidP="00DF716A">
            <w:r>
              <w:t>ПРОСТОЕ ГЛАГОЛЬНОЕ = глагол в форме любого наклонения</w:t>
            </w:r>
          </w:p>
          <w:p w:rsidR="009C5C5C" w:rsidRDefault="009C5C5C" w:rsidP="00DF716A">
            <w:r>
              <w:t>! частицу отрывать НЕЛЬЗЯ!</w:t>
            </w:r>
          </w:p>
        </w:tc>
        <w:tc>
          <w:tcPr>
            <w:tcW w:w="3485" w:type="dxa"/>
            <w:gridSpan w:val="4"/>
            <w:shd w:val="clear" w:color="auto" w:fill="9CC2E5" w:themeFill="accent5" w:themeFillTint="99"/>
          </w:tcPr>
          <w:p w:rsidR="009C5C5C" w:rsidRDefault="009C5C5C" w:rsidP="00DF716A">
            <w:r>
              <w:t>СОСТАВНОЕ ГЛАГОЛЬНОЕ = глагол-связка + инфинитив</w:t>
            </w:r>
          </w:p>
        </w:tc>
        <w:tc>
          <w:tcPr>
            <w:tcW w:w="3486" w:type="dxa"/>
            <w:gridSpan w:val="3"/>
            <w:shd w:val="clear" w:color="auto" w:fill="9CC2E5" w:themeFill="accent5" w:themeFillTint="99"/>
          </w:tcPr>
          <w:p w:rsidR="009C5C5C" w:rsidRDefault="009C5C5C" w:rsidP="00DF716A">
            <w:r>
              <w:t>СОСТАВНОЕ ИМЕННОЕ = вспомогательный глагол + именная часть</w:t>
            </w:r>
          </w:p>
        </w:tc>
      </w:tr>
      <w:tr w:rsidR="009C5C5C" w:rsidTr="00DF716A">
        <w:tc>
          <w:tcPr>
            <w:tcW w:w="10456" w:type="dxa"/>
            <w:gridSpan w:val="9"/>
            <w:shd w:val="clear" w:color="auto" w:fill="BF8F00" w:themeFill="accent4" w:themeFillShade="BF"/>
          </w:tcPr>
          <w:p w:rsidR="009C5C5C" w:rsidRDefault="009C5C5C" w:rsidP="00DF716A">
            <w:pPr>
              <w:jc w:val="center"/>
            </w:pPr>
            <w:r>
              <w:t>4 шаг: подчеркнуть второстепенные члены предложения</w:t>
            </w:r>
          </w:p>
        </w:tc>
      </w:tr>
      <w:tr w:rsidR="009C5C5C" w:rsidTr="00DF716A">
        <w:tc>
          <w:tcPr>
            <w:tcW w:w="10456" w:type="dxa"/>
            <w:gridSpan w:val="9"/>
            <w:shd w:val="clear" w:color="auto" w:fill="FFF2CC" w:themeFill="accent4" w:themeFillTint="33"/>
          </w:tcPr>
          <w:p w:rsidR="009C5C5C" w:rsidRDefault="009C5C5C" w:rsidP="00DF716A">
            <w:r>
              <w:t>ОПРЕДЕЛЕНИЕ = если в словосочетании главное слово выражено существительным (местоимением, его заменяющим), то зависимое слово ВСЕГДА определение</w:t>
            </w:r>
          </w:p>
        </w:tc>
      </w:tr>
      <w:tr w:rsidR="009C5C5C" w:rsidTr="00DF716A">
        <w:tc>
          <w:tcPr>
            <w:tcW w:w="5098" w:type="dxa"/>
            <w:gridSpan w:val="4"/>
            <w:shd w:val="clear" w:color="auto" w:fill="FFF2CC" w:themeFill="accent4" w:themeFillTint="33"/>
          </w:tcPr>
          <w:p w:rsidR="009C5C5C" w:rsidRDefault="009C5C5C" w:rsidP="00DF716A">
            <w:r>
              <w:t>СОГЛАСОВАННОЕ ОПРЕДЕЛЕНИЕ (тип подчинительной связи СОГЛАСОВАНИЕ)</w:t>
            </w:r>
          </w:p>
        </w:tc>
        <w:tc>
          <w:tcPr>
            <w:tcW w:w="5358" w:type="dxa"/>
            <w:gridSpan w:val="5"/>
            <w:shd w:val="clear" w:color="auto" w:fill="FFF2CC" w:themeFill="accent4" w:themeFillTint="33"/>
          </w:tcPr>
          <w:p w:rsidR="009C5C5C" w:rsidRDefault="009C5C5C" w:rsidP="00DF716A">
            <w:r>
              <w:t>НЕСОГЛАСОВАННОЕ ОПРЕДЕЛЕНИЕ (тип подчинительной связи УПРАВЛЕНИЕ, ПРИМЫКАНИЕ)</w:t>
            </w:r>
          </w:p>
        </w:tc>
      </w:tr>
      <w:tr w:rsidR="009C5C5C" w:rsidTr="00DF716A">
        <w:tc>
          <w:tcPr>
            <w:tcW w:w="10456" w:type="dxa"/>
            <w:gridSpan w:val="9"/>
            <w:shd w:val="clear" w:color="auto" w:fill="FFE599" w:themeFill="accent4" w:themeFillTint="66"/>
          </w:tcPr>
          <w:p w:rsidR="009C5C5C" w:rsidRDefault="009C5C5C" w:rsidP="00DF716A">
            <w:r>
              <w:t>ПРИЛОЖЕНИЕ выражено существительным!!! и стоит в одном падеже с главным словом</w:t>
            </w:r>
          </w:p>
        </w:tc>
      </w:tr>
      <w:tr w:rsidR="009C5C5C" w:rsidTr="00DF716A">
        <w:tc>
          <w:tcPr>
            <w:tcW w:w="10456" w:type="dxa"/>
            <w:gridSpan w:val="9"/>
            <w:shd w:val="clear" w:color="auto" w:fill="FFD966" w:themeFill="accent4" w:themeFillTint="99"/>
          </w:tcPr>
          <w:p w:rsidR="009C5C5C" w:rsidRDefault="009C5C5C" w:rsidP="00DF716A">
            <w:r>
              <w:t>ДОПОЛНЕНИЕ = лицо, предмет, понятие, с которым связано или на которое направлено действие</w:t>
            </w:r>
          </w:p>
        </w:tc>
      </w:tr>
      <w:tr w:rsidR="009C5C5C" w:rsidTr="00DF716A">
        <w:tc>
          <w:tcPr>
            <w:tcW w:w="5098" w:type="dxa"/>
            <w:gridSpan w:val="4"/>
            <w:shd w:val="clear" w:color="auto" w:fill="FFD966" w:themeFill="accent4" w:themeFillTint="99"/>
          </w:tcPr>
          <w:p w:rsidR="009C5C5C" w:rsidRDefault="009C5C5C" w:rsidP="00DF716A">
            <w:r>
              <w:t>ПРЯМОЕ ДОПОЛНЕНИЕ стоит в родительном падеже при отрицании или в винительном падеже БЕЗ ПРЕДЛОГА</w:t>
            </w:r>
          </w:p>
        </w:tc>
        <w:tc>
          <w:tcPr>
            <w:tcW w:w="5358" w:type="dxa"/>
            <w:gridSpan w:val="5"/>
            <w:shd w:val="clear" w:color="auto" w:fill="FFD966" w:themeFill="accent4" w:themeFillTint="99"/>
          </w:tcPr>
          <w:p w:rsidR="009C5C5C" w:rsidRDefault="009C5C5C" w:rsidP="00DF716A">
            <w:r>
              <w:t>КОСВЕННОЕ ДОПОЛНЕНИЕ = остальное*</w:t>
            </w:r>
          </w:p>
        </w:tc>
      </w:tr>
      <w:tr w:rsidR="009C5C5C" w:rsidTr="00DF716A">
        <w:tc>
          <w:tcPr>
            <w:tcW w:w="10456" w:type="dxa"/>
            <w:gridSpan w:val="9"/>
            <w:shd w:val="clear" w:color="auto" w:fill="BF8F00" w:themeFill="accent4" w:themeFillShade="BF"/>
          </w:tcPr>
          <w:p w:rsidR="009C5C5C" w:rsidRDefault="009C5C5C" w:rsidP="00DF716A">
            <w:r>
              <w:t>ОБСТОЯТЕЛЬСТВО</w:t>
            </w:r>
          </w:p>
        </w:tc>
      </w:tr>
      <w:tr w:rsidR="009C5C5C" w:rsidTr="00DF716A">
        <w:tc>
          <w:tcPr>
            <w:tcW w:w="2614" w:type="dxa"/>
            <w:shd w:val="clear" w:color="auto" w:fill="BF8F00" w:themeFill="accent4" w:themeFillShade="BF"/>
          </w:tcPr>
          <w:p w:rsidR="009C5C5C" w:rsidRDefault="009C5C5C" w:rsidP="00DF716A">
            <w:pPr>
              <w:jc w:val="center"/>
            </w:pPr>
            <w:r>
              <w:t>…МЕСТА</w:t>
            </w:r>
          </w:p>
        </w:tc>
        <w:tc>
          <w:tcPr>
            <w:tcW w:w="2484" w:type="dxa"/>
            <w:gridSpan w:val="3"/>
            <w:shd w:val="clear" w:color="auto" w:fill="BF8F00" w:themeFill="accent4" w:themeFillShade="BF"/>
          </w:tcPr>
          <w:p w:rsidR="009C5C5C" w:rsidRDefault="009C5C5C" w:rsidP="00DF716A">
            <w:pPr>
              <w:jc w:val="center"/>
            </w:pPr>
            <w:r>
              <w:t>…ВРЕМЕНИ</w:t>
            </w:r>
          </w:p>
        </w:tc>
        <w:tc>
          <w:tcPr>
            <w:tcW w:w="2744" w:type="dxa"/>
            <w:gridSpan w:val="3"/>
            <w:shd w:val="clear" w:color="auto" w:fill="BF8F00" w:themeFill="accent4" w:themeFillShade="BF"/>
          </w:tcPr>
          <w:p w:rsidR="009C5C5C" w:rsidRDefault="009C5C5C" w:rsidP="00DF716A">
            <w:pPr>
              <w:jc w:val="center"/>
            </w:pPr>
            <w:r>
              <w:t>…ОБРАЗА ДЕЙСТВИЯ</w:t>
            </w:r>
          </w:p>
        </w:tc>
        <w:tc>
          <w:tcPr>
            <w:tcW w:w="2614" w:type="dxa"/>
            <w:gridSpan w:val="2"/>
            <w:shd w:val="clear" w:color="auto" w:fill="BF8F00" w:themeFill="accent4" w:themeFillShade="BF"/>
          </w:tcPr>
          <w:p w:rsidR="009C5C5C" w:rsidRDefault="009C5C5C" w:rsidP="00DF716A">
            <w:pPr>
              <w:jc w:val="center"/>
            </w:pPr>
            <w:r>
              <w:t>…ПРИЧИНЫ</w:t>
            </w:r>
          </w:p>
        </w:tc>
      </w:tr>
      <w:tr w:rsidR="009C5C5C" w:rsidTr="00DF716A">
        <w:tc>
          <w:tcPr>
            <w:tcW w:w="3485" w:type="dxa"/>
            <w:gridSpan w:val="2"/>
            <w:shd w:val="clear" w:color="auto" w:fill="BF8F00" w:themeFill="accent4" w:themeFillShade="BF"/>
          </w:tcPr>
          <w:p w:rsidR="009C5C5C" w:rsidRDefault="009C5C5C" w:rsidP="00DF716A">
            <w:pPr>
              <w:jc w:val="center"/>
            </w:pPr>
            <w:r>
              <w:t>…ЦЕЛИ</w:t>
            </w:r>
          </w:p>
        </w:tc>
        <w:tc>
          <w:tcPr>
            <w:tcW w:w="3485" w:type="dxa"/>
            <w:gridSpan w:val="4"/>
            <w:shd w:val="clear" w:color="auto" w:fill="BF8F00" w:themeFill="accent4" w:themeFillShade="BF"/>
          </w:tcPr>
          <w:p w:rsidR="009C5C5C" w:rsidRDefault="009C5C5C" w:rsidP="00DF716A">
            <w:pPr>
              <w:jc w:val="center"/>
            </w:pPr>
            <w:r>
              <w:t>…УСЛОВИЯ</w:t>
            </w:r>
          </w:p>
        </w:tc>
        <w:tc>
          <w:tcPr>
            <w:tcW w:w="3486" w:type="dxa"/>
            <w:gridSpan w:val="3"/>
            <w:shd w:val="clear" w:color="auto" w:fill="BF8F00" w:themeFill="accent4" w:themeFillShade="BF"/>
          </w:tcPr>
          <w:p w:rsidR="009C5C5C" w:rsidRDefault="009C5C5C" w:rsidP="00DF716A">
            <w:pPr>
              <w:jc w:val="center"/>
            </w:pPr>
            <w:r>
              <w:t>…УСТУПКИ</w:t>
            </w:r>
          </w:p>
        </w:tc>
      </w:tr>
      <w:tr w:rsidR="009C5C5C" w:rsidTr="00DF716A">
        <w:tc>
          <w:tcPr>
            <w:tcW w:w="10456" w:type="dxa"/>
            <w:gridSpan w:val="9"/>
            <w:shd w:val="clear" w:color="auto" w:fill="auto"/>
          </w:tcPr>
          <w:p w:rsidR="009C5C5C" w:rsidRDefault="009C5C5C" w:rsidP="00DF716A">
            <w:pPr>
              <w:jc w:val="center"/>
            </w:pPr>
            <w:r>
              <w:t xml:space="preserve">5 шаг: дать характеристику предложению </w:t>
            </w:r>
            <w:r w:rsidR="00CA0AD0">
              <w:t>(выбери одну характеристику из строчки)</w:t>
            </w:r>
          </w:p>
          <w:p w:rsidR="009C5C5C" w:rsidRDefault="00CA0AD0" w:rsidP="009C5C5C">
            <w:pPr>
              <w:pStyle w:val="a6"/>
              <w:numPr>
                <w:ilvl w:val="0"/>
                <w:numId w:val="7"/>
              </w:numPr>
            </w:pPr>
            <w:r>
              <w:t>простое</w:t>
            </w:r>
          </w:p>
        </w:tc>
      </w:tr>
      <w:tr w:rsidR="00CA0AD0" w:rsidTr="00DF716A">
        <w:tc>
          <w:tcPr>
            <w:tcW w:w="10456" w:type="dxa"/>
            <w:gridSpan w:val="9"/>
            <w:shd w:val="clear" w:color="auto" w:fill="auto"/>
          </w:tcPr>
          <w:p w:rsidR="00CA0AD0" w:rsidRDefault="00CA0AD0" w:rsidP="00CA0AD0">
            <w:pPr>
              <w:pStyle w:val="a6"/>
              <w:numPr>
                <w:ilvl w:val="0"/>
                <w:numId w:val="7"/>
              </w:numPr>
            </w:pPr>
            <w:r>
              <w:t>По цели высказывания: повествовательное/побудительное/вопросительное</w:t>
            </w:r>
          </w:p>
        </w:tc>
      </w:tr>
      <w:tr w:rsidR="00CA0AD0" w:rsidTr="00DF716A">
        <w:tc>
          <w:tcPr>
            <w:tcW w:w="10456" w:type="dxa"/>
            <w:gridSpan w:val="9"/>
            <w:shd w:val="clear" w:color="auto" w:fill="auto"/>
          </w:tcPr>
          <w:p w:rsidR="00CA0AD0" w:rsidRDefault="00CA0AD0" w:rsidP="00CA0AD0">
            <w:pPr>
              <w:pStyle w:val="a6"/>
              <w:numPr>
                <w:ilvl w:val="0"/>
                <w:numId w:val="7"/>
              </w:numPr>
            </w:pPr>
            <w:r>
              <w:t>По интонации: восклицательное/невосклицательное</w:t>
            </w:r>
          </w:p>
        </w:tc>
      </w:tr>
      <w:tr w:rsidR="00CA0AD0" w:rsidTr="00DF716A">
        <w:tc>
          <w:tcPr>
            <w:tcW w:w="10456" w:type="dxa"/>
            <w:gridSpan w:val="9"/>
            <w:shd w:val="clear" w:color="auto" w:fill="auto"/>
          </w:tcPr>
          <w:p w:rsidR="00CA0AD0" w:rsidRDefault="00CA0AD0" w:rsidP="00CA0AD0">
            <w:pPr>
              <w:pStyle w:val="a6"/>
              <w:numPr>
                <w:ilvl w:val="0"/>
                <w:numId w:val="7"/>
              </w:numPr>
            </w:pPr>
            <w:r>
              <w:t>По наличию второстепенных членов: распространенное/нераспространенное</w:t>
            </w:r>
          </w:p>
        </w:tc>
      </w:tr>
      <w:tr w:rsidR="00CA0AD0" w:rsidTr="00DF716A">
        <w:tc>
          <w:tcPr>
            <w:tcW w:w="10456" w:type="dxa"/>
            <w:gridSpan w:val="9"/>
            <w:shd w:val="clear" w:color="auto" w:fill="auto"/>
          </w:tcPr>
          <w:p w:rsidR="00CA0AD0" w:rsidRDefault="00CA0AD0" w:rsidP="00CA0AD0">
            <w:pPr>
              <w:pStyle w:val="a6"/>
              <w:numPr>
                <w:ilvl w:val="0"/>
                <w:numId w:val="7"/>
              </w:numPr>
            </w:pPr>
            <w:r>
              <w:t xml:space="preserve">Наличие правил пунктуации: </w:t>
            </w:r>
            <w:proofErr w:type="gramStart"/>
            <w:r>
              <w:t>ничем  не</w:t>
            </w:r>
            <w:proofErr w:type="gramEnd"/>
            <w:r>
              <w:t xml:space="preserve"> осложнено/осложнено … (см.п.6)</w:t>
            </w:r>
          </w:p>
        </w:tc>
      </w:tr>
      <w:tr w:rsidR="009C5C5C" w:rsidTr="00DF716A">
        <w:tc>
          <w:tcPr>
            <w:tcW w:w="10456" w:type="dxa"/>
            <w:gridSpan w:val="9"/>
            <w:shd w:val="clear" w:color="auto" w:fill="767171" w:themeFill="background2" w:themeFillShade="80"/>
          </w:tcPr>
          <w:p w:rsidR="009C5C5C" w:rsidRDefault="009C5C5C" w:rsidP="00DF716A">
            <w:r>
              <w:t>6 шаг: пронумеровать знаки препинания и объяснить их</w:t>
            </w:r>
          </w:p>
        </w:tc>
      </w:tr>
      <w:tr w:rsidR="009C5C5C" w:rsidTr="00DF716A">
        <w:tc>
          <w:tcPr>
            <w:tcW w:w="3485" w:type="dxa"/>
            <w:gridSpan w:val="2"/>
            <w:shd w:val="clear" w:color="auto" w:fill="767171" w:themeFill="background2" w:themeFillShade="80"/>
          </w:tcPr>
          <w:p w:rsidR="009C5C5C" w:rsidRDefault="009C5C5C" w:rsidP="00DF716A">
            <w:r>
              <w:t>РАЗДЕЛЯЕТ</w:t>
            </w:r>
          </w:p>
          <w:p w:rsidR="009C5C5C" w:rsidRDefault="009C5C5C" w:rsidP="009C5C5C">
            <w:pPr>
              <w:pStyle w:val="a6"/>
              <w:numPr>
                <w:ilvl w:val="0"/>
                <w:numId w:val="8"/>
              </w:numPr>
            </w:pPr>
            <w:r>
              <w:t>Подлежащее и сказуемое</w:t>
            </w:r>
          </w:p>
          <w:p w:rsidR="009C5C5C" w:rsidRDefault="009C5C5C" w:rsidP="009C5C5C">
            <w:pPr>
              <w:pStyle w:val="a6"/>
              <w:numPr>
                <w:ilvl w:val="0"/>
                <w:numId w:val="8"/>
              </w:numPr>
            </w:pPr>
            <w:r>
              <w:t>Однородные ЧП</w:t>
            </w:r>
          </w:p>
          <w:p w:rsidR="009C5C5C" w:rsidRDefault="009C5C5C" w:rsidP="009C5C5C">
            <w:pPr>
              <w:pStyle w:val="a6"/>
              <w:numPr>
                <w:ilvl w:val="0"/>
                <w:numId w:val="8"/>
              </w:numPr>
            </w:pPr>
            <w:r>
              <w:t>ПП в составе СП</w:t>
            </w:r>
          </w:p>
        </w:tc>
        <w:tc>
          <w:tcPr>
            <w:tcW w:w="3485" w:type="dxa"/>
            <w:gridSpan w:val="4"/>
            <w:shd w:val="clear" w:color="auto" w:fill="767171" w:themeFill="background2" w:themeFillShade="80"/>
          </w:tcPr>
          <w:p w:rsidR="009C5C5C" w:rsidRDefault="009C5C5C" w:rsidP="00DF716A">
            <w:r>
              <w:t>ОБОСОБЛЯЕТ</w:t>
            </w:r>
          </w:p>
          <w:p w:rsidR="009C5C5C" w:rsidRDefault="009C5C5C" w:rsidP="009C5C5C">
            <w:pPr>
              <w:pStyle w:val="a6"/>
              <w:numPr>
                <w:ilvl w:val="0"/>
                <w:numId w:val="9"/>
              </w:numPr>
            </w:pPr>
            <w:r>
              <w:t>Определение</w:t>
            </w:r>
          </w:p>
          <w:p w:rsidR="009C5C5C" w:rsidRDefault="009C5C5C" w:rsidP="009C5C5C">
            <w:pPr>
              <w:pStyle w:val="a6"/>
              <w:numPr>
                <w:ilvl w:val="0"/>
                <w:numId w:val="9"/>
              </w:numPr>
            </w:pPr>
            <w:r>
              <w:t>Приложение</w:t>
            </w:r>
          </w:p>
          <w:p w:rsidR="009C5C5C" w:rsidRDefault="009C5C5C" w:rsidP="009C5C5C">
            <w:pPr>
              <w:pStyle w:val="a6"/>
              <w:numPr>
                <w:ilvl w:val="0"/>
                <w:numId w:val="9"/>
              </w:numPr>
            </w:pPr>
            <w:r>
              <w:t>Дополнение</w:t>
            </w:r>
          </w:p>
          <w:p w:rsidR="009C5C5C" w:rsidRDefault="009C5C5C" w:rsidP="009C5C5C">
            <w:pPr>
              <w:pStyle w:val="a6"/>
              <w:numPr>
                <w:ilvl w:val="0"/>
                <w:numId w:val="9"/>
              </w:numPr>
            </w:pPr>
            <w:r>
              <w:t>Обстоятельство</w:t>
            </w:r>
          </w:p>
        </w:tc>
        <w:tc>
          <w:tcPr>
            <w:tcW w:w="3486" w:type="dxa"/>
            <w:gridSpan w:val="3"/>
            <w:shd w:val="clear" w:color="auto" w:fill="767171" w:themeFill="background2" w:themeFillShade="80"/>
          </w:tcPr>
          <w:p w:rsidR="009C5C5C" w:rsidRDefault="009C5C5C" w:rsidP="00DF716A">
            <w:r>
              <w:t>ВЫДЕЛЯЕТ</w:t>
            </w:r>
          </w:p>
          <w:p w:rsidR="009C5C5C" w:rsidRDefault="009C5C5C" w:rsidP="009C5C5C">
            <w:pPr>
              <w:pStyle w:val="a6"/>
              <w:numPr>
                <w:ilvl w:val="0"/>
                <w:numId w:val="10"/>
              </w:numPr>
            </w:pPr>
            <w:r>
              <w:t>Обращение</w:t>
            </w:r>
          </w:p>
          <w:p w:rsidR="009C5C5C" w:rsidRDefault="009C5C5C" w:rsidP="009C5C5C">
            <w:pPr>
              <w:pStyle w:val="a6"/>
              <w:numPr>
                <w:ilvl w:val="0"/>
                <w:numId w:val="10"/>
              </w:numPr>
            </w:pPr>
            <w:r>
              <w:t>Вводные слова</w:t>
            </w:r>
          </w:p>
          <w:p w:rsidR="009C5C5C" w:rsidRDefault="009C5C5C" w:rsidP="009C5C5C">
            <w:pPr>
              <w:pStyle w:val="a6"/>
              <w:numPr>
                <w:ilvl w:val="0"/>
                <w:numId w:val="10"/>
              </w:numPr>
            </w:pPr>
            <w:r>
              <w:t>Вставные конструкции</w:t>
            </w:r>
          </w:p>
        </w:tc>
      </w:tr>
    </w:tbl>
    <w:p w:rsidR="009C5C5C" w:rsidRDefault="009C5C5C" w:rsidP="009C5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D0" w:rsidRDefault="00CA0AD0" w:rsidP="009C5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нужна наша помощь</w:t>
      </w:r>
      <w:r w:rsidR="00933E50">
        <w:rPr>
          <w:rFonts w:ascii="Times New Roman" w:hAnsi="Times New Roman" w:cs="Times New Roman"/>
          <w:sz w:val="28"/>
          <w:szCs w:val="28"/>
        </w:rPr>
        <w:t xml:space="preserve">. Запомнить, выучить наизусть изучаемый на уроках русского языка теоретический материал может только влюбленный в науку ученик, а таких встречаются единицы за всю нашу учительскую жизнь. А вот способствовать ситуации успеха на уроке и, как следствие, формирование положительного отношения к предмету мы можем </w:t>
      </w:r>
      <w:r w:rsidR="00933E50">
        <w:rPr>
          <w:rFonts w:ascii="Times New Roman" w:hAnsi="Times New Roman" w:cs="Times New Roman"/>
          <w:sz w:val="28"/>
          <w:szCs w:val="28"/>
        </w:rPr>
        <w:lastRenderedPageBreak/>
        <w:t>через создание системы вспомогательных материалов, которыми можно и нужно пользоваться и на простых уроках, и на контрольных работах (лично я разрешаю и даже заставляю ими пользоваться: не будет большой беды, если ученик сформулирует сам правильный ответ и получит положительную оценку). А к ОГЭ и ЕГЭ эти алгоритмы уже врежутся в память.</w:t>
      </w:r>
    </w:p>
    <w:p w:rsidR="009C5C5C" w:rsidRDefault="009C5C5C" w:rsidP="00157993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C5C5C" w:rsidRDefault="009C5C5C" w:rsidP="00157993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C5C5C" w:rsidRDefault="009C5C5C" w:rsidP="00157993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C5C5C" w:rsidRDefault="009C5C5C" w:rsidP="00157993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C5C5C" w:rsidRDefault="009C5C5C" w:rsidP="00157993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15D7" w:rsidRPr="00696CD5" w:rsidRDefault="001715D7" w:rsidP="001715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5D7" w:rsidRPr="0069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3.8pt;height:12pt;visibility:visible;mso-wrap-style:square" o:bullet="t">
        <v:imagedata r:id="rId1" o:title=""/>
      </v:shape>
    </w:pict>
  </w:numPicBullet>
  <w:abstractNum w:abstractNumId="0" w15:restartNumberingAfterBreak="0">
    <w:nsid w:val="11F47E38"/>
    <w:multiLevelType w:val="hybridMultilevel"/>
    <w:tmpl w:val="00D44206"/>
    <w:lvl w:ilvl="0" w:tplc="E06C3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F5DAD"/>
    <w:multiLevelType w:val="hybridMultilevel"/>
    <w:tmpl w:val="6540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057"/>
    <w:multiLevelType w:val="hybridMultilevel"/>
    <w:tmpl w:val="E0E8DC78"/>
    <w:lvl w:ilvl="0" w:tplc="B602F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EE4C46"/>
    <w:multiLevelType w:val="hybridMultilevel"/>
    <w:tmpl w:val="DEAC2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6A4B2D"/>
    <w:multiLevelType w:val="hybridMultilevel"/>
    <w:tmpl w:val="7052839C"/>
    <w:lvl w:ilvl="0" w:tplc="6A1E6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E1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6A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89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EB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FE8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C2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2D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A9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0F2143"/>
    <w:multiLevelType w:val="hybridMultilevel"/>
    <w:tmpl w:val="72C0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552B6"/>
    <w:multiLevelType w:val="hybridMultilevel"/>
    <w:tmpl w:val="6728DC96"/>
    <w:lvl w:ilvl="0" w:tplc="58982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4B29E3"/>
    <w:multiLevelType w:val="hybridMultilevel"/>
    <w:tmpl w:val="788C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1CFD"/>
    <w:multiLevelType w:val="hybridMultilevel"/>
    <w:tmpl w:val="C1C6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D1DF7"/>
    <w:multiLevelType w:val="hybridMultilevel"/>
    <w:tmpl w:val="593A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4C"/>
    <w:rsid w:val="00157993"/>
    <w:rsid w:val="00162AB1"/>
    <w:rsid w:val="001715D7"/>
    <w:rsid w:val="00237A56"/>
    <w:rsid w:val="00272AB9"/>
    <w:rsid w:val="00350537"/>
    <w:rsid w:val="003E29DD"/>
    <w:rsid w:val="00415E91"/>
    <w:rsid w:val="005B7B7C"/>
    <w:rsid w:val="005D4B3B"/>
    <w:rsid w:val="00696CD5"/>
    <w:rsid w:val="007E2356"/>
    <w:rsid w:val="00933E50"/>
    <w:rsid w:val="00937E21"/>
    <w:rsid w:val="009C5C5C"/>
    <w:rsid w:val="00B7314C"/>
    <w:rsid w:val="00BD7283"/>
    <w:rsid w:val="00CA0AD0"/>
    <w:rsid w:val="00D63958"/>
    <w:rsid w:val="00DD3E97"/>
    <w:rsid w:val="00F107F1"/>
    <w:rsid w:val="00FD6698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FCD0FD"/>
  <w15:chartTrackingRefBased/>
  <w15:docId w15:val="{6BDE2748-3609-4994-8243-849BCADD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B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5C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B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Прокопенко</dc:creator>
  <cp:keywords/>
  <dc:description/>
  <cp:lastModifiedBy>Наталья Прокопенко</cp:lastModifiedBy>
  <cp:revision>7</cp:revision>
  <dcterms:created xsi:type="dcterms:W3CDTF">2022-09-25T04:28:00Z</dcterms:created>
  <dcterms:modified xsi:type="dcterms:W3CDTF">2022-09-26T06:09:00Z</dcterms:modified>
</cp:coreProperties>
</file>