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Департамента образования Томской области от 06.06.2025 N 65п</w:t>
              <w:br/>
              <w:t xml:space="preserve">"Об утверждении Положения о Региональном конкурсе "Наставничество"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06.08.2025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ДЕПАРТАМЕНТ ОБРАЗОВАНИЯ</w:t>
      </w:r>
    </w:p>
    <w:p>
      <w:pPr>
        <w:pStyle w:val="2"/>
        <w:jc w:val="center"/>
      </w:pPr>
      <w:r>
        <w:rPr>
          <w:sz w:val="20"/>
        </w:rPr>
        <w:t xml:space="preserve">ТОМСКОЙ ОБЛАСТИ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6 июня 2025 г. N 65п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ПОЛОЖЕНИЯ</w:t>
      </w:r>
    </w:p>
    <w:p>
      <w:pPr>
        <w:pStyle w:val="2"/>
        <w:jc w:val="center"/>
      </w:pPr>
      <w:r>
        <w:rPr>
          <w:sz w:val="20"/>
        </w:rPr>
        <w:t xml:space="preserve">О РЕГИОНАЛЬНОМ КОНКУРСЕ "НАСТАВНИЧЕСТВО"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 основании </w:t>
      </w:r>
      <w:hyperlink w:history="0" r:id="rId7" w:tooltip="Постановление Губернатора Томской области от 21.02.2025 N 20 (ред. от 20.05.2025) &quot;О премиях Губернатора Томской области лучшим педагогическим и руководящим работникам в сфере образования в Томской области, работникам организаций, обеспечивающим реализацию компонентов образовательной программы в форме практической подготовки&quot; (вместе с &quot;Положением о премиях Губернатора Томской области лучшим педагогическим и руководящим работникам в сфере образования в Томской области, работникам организаций, обеспечивающим {КонсультантПлюс}">
        <w:r>
          <w:rPr>
            <w:sz w:val="20"/>
            <w:color w:val="0000ff"/>
          </w:rPr>
          <w:t xml:space="preserve">пункта 2</w:t>
        </w:r>
      </w:hyperlink>
      <w:r>
        <w:rPr>
          <w:sz w:val="20"/>
        </w:rPr>
        <w:t xml:space="preserve"> Положения о премиях Губернатора Томской области лучшим педагогическим и руководящим работникам в сфере образования в Томской области, работникам организаций, обеспечивающим реализацию компонентов образовательной программы в форме практической подготовки, утвержденного постановлением Губернатора Томской области от 21.02.2025 N 20 "О премиях Губернатора Томской области лучшим педагогическим и руководящим работникам в сфере образования в Томской области, работникам организаций, обеспечивающим реализацию компонентов образовательной программы в форме практической подготовки",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29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Региональном конкурсе "Наставничество" согласно приложению к настоящему приказу.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Настоящий приказ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Начальник Департамента</w:t>
      </w:r>
    </w:p>
    <w:p>
      <w:pPr>
        <w:pStyle w:val="0"/>
        <w:jc w:val="right"/>
      </w:pPr>
      <w:r>
        <w:rPr>
          <w:sz w:val="20"/>
        </w:rPr>
        <w:t xml:space="preserve">Ю.В.КАЛИНЮК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приказом</w:t>
      </w:r>
    </w:p>
    <w:p>
      <w:pPr>
        <w:pStyle w:val="0"/>
        <w:jc w:val="right"/>
      </w:pPr>
      <w:r>
        <w:rPr>
          <w:sz w:val="20"/>
        </w:rPr>
        <w:t xml:space="preserve">Департамента образования</w:t>
      </w:r>
    </w:p>
    <w:p>
      <w:pPr>
        <w:pStyle w:val="0"/>
        <w:jc w:val="right"/>
      </w:pPr>
      <w:r>
        <w:rPr>
          <w:sz w:val="20"/>
        </w:rPr>
        <w:t xml:space="preserve">Томской области</w:t>
      </w:r>
    </w:p>
    <w:p>
      <w:pPr>
        <w:pStyle w:val="0"/>
        <w:jc w:val="right"/>
      </w:pPr>
      <w:r>
        <w:rPr>
          <w:sz w:val="20"/>
        </w:rPr>
        <w:t xml:space="preserve">от 06.06.2025 N 65п</w:t>
      </w:r>
    </w:p>
    <w:p>
      <w:pPr>
        <w:pStyle w:val="0"/>
        <w:jc w:val="both"/>
      </w:pPr>
      <w:r>
        <w:rPr>
          <w:sz w:val="20"/>
        </w:rPr>
      </w:r>
    </w:p>
    <w:bookmarkStart w:id="29" w:name="P29"/>
    <w:bookmarkEnd w:id="29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РЕГИОНАЛЬНОМ КОНКУРСЕ "НАСТАВНИЧЕСТВО"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1.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Настоящее Положение определяет порядок проведения Регионального конкурса "Наставничество" (далее - Конкурс) в Томской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Конкурс проводится не более одного раза в календарный год в четырех номинациях.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Проведение регионального этапа осуществляется на основании распоряжения Департамента образования Томской области, в котором определяются: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четыре номинации Конкурса;</w:t>
      </w:r>
    </w:p>
    <w:bookmarkStart w:id="38" w:name="P38"/>
    <w:bookmarkEnd w:id="3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условия участия в Конкурсе по каждой номинации;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продолжительность этапов Конкурса, даты их начала и окончания;</w:t>
      </w:r>
    </w:p>
    <w:bookmarkStart w:id="40" w:name="P40"/>
    <w:bookmarkEnd w:id="4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место подачи заявок на участие в Конкурсе и иных материалов и документов, указанных в </w:t>
      </w:r>
      <w:hyperlink w:history="0" w:anchor="P57" w:tooltip="8. Для участия в Конкурсе лицо передает секретарю жюри Конкурса:">
        <w:r>
          <w:rPr>
            <w:sz w:val="20"/>
            <w:color w:val="0000ff"/>
          </w:rPr>
          <w:t xml:space="preserve">пункте 8</w:t>
        </w:r>
      </w:hyperlink>
      <w:r>
        <w:rPr>
          <w:sz w:val="20"/>
        </w:rPr>
        <w:t xml:space="preserve"> настоящего Положения, период времени, в течение которого они могут быть поданы;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состав жюри Конкурса;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сайт в информационно-телекоммуникационной сети "Интернет", на котором должна размещаться информация, касающаяся Конкурса.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Указанное распоряжение размещается на сайте в информационно-телекоммуникационной сети "Интернет", на котором, согласно указанному распоряжению, должна размещаться информация, касающаяся Конкурса.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В состав жюри Конкурса могут входить представители Департамента образования Томской области, иных государственных органов, органов местного самоуправления, образовательных организаций, осуществляющих образовательную деятельность на территории Томской области, некоммерческих организаций.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утверждении состава жюри Конкурса из числа его членов определяются председатель жюри Конкурса, его заместитель, секретарь жюри регионального этапа.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Конкурс проводится в три этапа.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2. Первый этап Конкурса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6. На первом этапе Конкурса: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секретарь жюри Конкурса: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принимает и регистрирует заявки на участие в Конкурсе (с прилагаемыми к ним документами) в течение периода времени для подачи заявок на участие в Конкурсе, определяемого в соответствии с </w:t>
      </w:r>
      <w:hyperlink w:history="0" w:anchor="P40" w:tooltip="место подачи заявок на участие в Конкурсе и иных материалов и документов, указанных в пункте 8 настоящего Положения, период времени, в течение которого они могут быть поданы;">
        <w:r>
          <w:rPr>
            <w:sz w:val="20"/>
            <w:color w:val="0000ff"/>
          </w:rPr>
          <w:t xml:space="preserve">абзацем пятым пункта 3</w:t>
        </w:r>
      </w:hyperlink>
      <w:r>
        <w:rPr>
          <w:sz w:val="20"/>
        </w:rPr>
        <w:t xml:space="preserve"> настоящего Положения;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составляет список лиц, допущенных к участию в Конкурсе, и представляет его на утверждение жюри Конкурса не позднее чем за два рабочих дня до окончания первого этапа Конкурса;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жюри Конкурса до окончания первого этапа Конкурса утверждает список лиц, допущенных к участию в Конкурсе.</w:t>
      </w:r>
    </w:p>
    <w:bookmarkStart w:id="55" w:name="P55"/>
    <w:bookmarkEnd w:id="5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К участию в Конкурсе допускается лицо, подавшее секретарю жюри Конкурса заявку на участие в Конкурсе в одной из номинаций (далее - заявка), при условии, что оно соответствует условиям участия в Конкурсе в данной номинации, определенным в соответствии с </w:t>
      </w:r>
      <w:hyperlink w:history="0" w:anchor="P38" w:tooltip="условия участия в Конкурсе по каждой номинации;">
        <w:r>
          <w:rPr>
            <w:sz w:val="20"/>
            <w:color w:val="0000ff"/>
          </w:rPr>
          <w:t xml:space="preserve">абзацем третьим пункта 3</w:t>
        </w:r>
      </w:hyperlink>
      <w:r>
        <w:rPr>
          <w:sz w:val="20"/>
        </w:rPr>
        <w:t xml:space="preserve"> настоящего Положения, а также требованию абзаца второго настоящего пункта.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Победитель Конкурса не имеет право на повторное участие в Конкурсе в течение двух календарных лет после календарного года участия в Конкурсе, по итогам которого он стал победителем Конкурса.</w:t>
      </w:r>
    </w:p>
    <w:bookmarkStart w:id="57" w:name="P57"/>
    <w:bookmarkEnd w:id="5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Для участия в Конкурсе лицо передает секретарю жюри Конкурса: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</w:t>
      </w:r>
      <w:hyperlink w:history="0" w:anchor="P272" w:tooltip="Заявка">
        <w:r>
          <w:rPr>
            <w:sz w:val="20"/>
            <w:color w:val="0000ff"/>
          </w:rPr>
          <w:t xml:space="preserve">заявку</w:t>
        </w:r>
      </w:hyperlink>
      <w:r>
        <w:rPr>
          <w:sz w:val="20"/>
        </w:rPr>
        <w:t xml:space="preserve"> лица на участие в Конкурсе, составленную по форме согласно приложению к настоящему Положению;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справку образовательной организации, подтверждающую, что лицо, подавшее заявку на участие в Конкурсе, выполняет либо выполняло функции наставника в отношении обучающихся либо работников данной образовательной организации, с характеристикой данных функций и указанием периода (периодов) их выполнения;</w:t>
      </w:r>
    </w:p>
    <w:bookmarkStart w:id="60" w:name="P60"/>
    <w:bookmarkEnd w:id="6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следующие конкурсные материалы в электронном виде: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видеоролик "Визитная карточка" в соответствии с требованиями </w:t>
      </w:r>
      <w:hyperlink w:history="0" w:anchor="P82" w:tooltip="13. Оценка видеоролика &quot;Визитная карточка&quot; проводится с учетом того, что:">
        <w:r>
          <w:rPr>
            <w:sz w:val="20"/>
            <w:color w:val="0000ff"/>
          </w:rPr>
          <w:t xml:space="preserve">пункта 13</w:t>
        </w:r>
      </w:hyperlink>
      <w:r>
        <w:rPr>
          <w:sz w:val="20"/>
        </w:rPr>
        <w:t xml:space="preserve"> настоящего Положения;</w:t>
      </w:r>
    </w:p>
    <w:bookmarkStart w:id="62" w:name="P62"/>
    <w:bookmarkEnd w:id="6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материалы "Характеристика профессиональной деятельности" в соответствии с требованиями </w:t>
      </w:r>
      <w:hyperlink w:history="0" w:anchor="P113" w:tooltip="14. Оценка материалов &quot;Характеристика профессиональной деятельности&quot; проводится с учетом того, что данные материалы:">
        <w:r>
          <w:rPr>
            <w:sz w:val="20"/>
            <w:color w:val="0000ff"/>
          </w:rPr>
          <w:t xml:space="preserve">пункта 14</w:t>
        </w:r>
      </w:hyperlink>
      <w:r>
        <w:rPr>
          <w:sz w:val="20"/>
        </w:rPr>
        <w:t xml:space="preserve"> настоящего Положения;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цветную портретную фотографию лица, подавшего заявку, в формате *.jpeg;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согласие на обработку персональных данных лица в связи с его участием в Конкурсе, в том числе на размещение фото-, видеоматериалов, отражающих участие лица в конкурсных мероприятиях, в информационно-телекоммуникационной сети Интернет.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Основаниями для невключения лица в список лиц, допущенных к участию в Конкурсе,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несоответствие лица требованиям </w:t>
      </w:r>
      <w:hyperlink w:history="0" w:anchor="P55" w:tooltip="7. К участию в Конкурсе допускается лицо, подавшее секретарю жюри Конкурса заявку на участие в Конкурсе в одной из номинаций (далее - заявка), при условии, что оно соответствует условиям участия в Конкурсе в данной номинации, определенным в соответствии с абзацем третьим пункта 3 настоящего Положения, а также требованию абзаца второго настоящего пункта.">
        <w:r>
          <w:rPr>
            <w:sz w:val="20"/>
            <w:color w:val="0000ff"/>
          </w:rPr>
          <w:t xml:space="preserve">пункта 7</w:t>
        </w:r>
      </w:hyperlink>
      <w:r>
        <w:rPr>
          <w:sz w:val="20"/>
        </w:rPr>
        <w:t xml:space="preserve"> настоящего Положения;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подача им документов, указанных в </w:t>
      </w:r>
      <w:hyperlink w:history="0" w:anchor="P57" w:tooltip="8. Для участия в Конкурсе лицо передает секретарю жюри Конкурса:">
        <w:r>
          <w:rPr>
            <w:sz w:val="20"/>
            <w:color w:val="0000ff"/>
          </w:rPr>
          <w:t xml:space="preserve">пункте 8</w:t>
        </w:r>
      </w:hyperlink>
      <w:r>
        <w:rPr>
          <w:sz w:val="20"/>
        </w:rPr>
        <w:t xml:space="preserve"> настоящего Положения, не в полном комплекте;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несоответствие документов, поданных лицом, требованиям </w:t>
      </w:r>
      <w:hyperlink w:history="0" w:anchor="P57" w:tooltip="8. Для участия в Конкурсе лицо передает секретарю жюри Конкурса:">
        <w:r>
          <w:rPr>
            <w:sz w:val="20"/>
            <w:color w:val="0000ff"/>
          </w:rPr>
          <w:t xml:space="preserve">пункта 8</w:t>
        </w:r>
      </w:hyperlink>
      <w:r>
        <w:rPr>
          <w:sz w:val="20"/>
        </w:rPr>
        <w:t xml:space="preserve"> настоящего Положения;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общее количество лиц, подавших заявки на участие в Конкурсе в одной номинации, при отсутствии оснований для применения к ним подпунктов 1 - 3 настоящего пункта составляет менее шести человек.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Документы, указанные в </w:t>
      </w:r>
      <w:hyperlink w:history="0" w:anchor="P57" w:tooltip="8. Для участия в Конкурсе лицо передает секретарю жюри Конкурса:">
        <w:r>
          <w:rPr>
            <w:sz w:val="20"/>
            <w:color w:val="0000ff"/>
          </w:rPr>
          <w:t xml:space="preserve">пункте 8</w:t>
        </w:r>
      </w:hyperlink>
      <w:r>
        <w:rPr>
          <w:sz w:val="20"/>
        </w:rPr>
        <w:t xml:space="preserve"> настоящего Положения, поданные после истечения периода времени для их подачи, секретарем жюри Конкурса и жюри Конкурса не рассматриваются.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Список лиц, допущенных к участию в Конкурсе (далее - участники Конкурса), секретарь жюри Конкурса размещает в информационно-телекоммуникационной сети "Интернет" в течение одного рабочего дня после дня его утверждения жюри Конкурса.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3. Второй этап Конкурса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12. Во втором этапе Конкурса: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секретарь Конкурса в течение первых двух рабочих дней после начала второго этапа Конкурса обеспечивает каждого члена жюри Конкурса конкурсными материалами, указанными в </w:t>
      </w:r>
      <w:hyperlink w:history="0" w:anchor="P60" w:tooltip="3) следующие конкурсные материалы в электронном виде:">
        <w:r>
          <w:rPr>
            <w:sz w:val="20"/>
            <w:color w:val="0000ff"/>
          </w:rPr>
          <w:t xml:space="preserve">подпункте 3 пункта 8</w:t>
        </w:r>
      </w:hyperlink>
      <w:r>
        <w:rPr>
          <w:sz w:val="20"/>
        </w:rPr>
        <w:t xml:space="preserve"> настоящего Положения, по каждому участнику Конкурса;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жюри Конкурса без присутствия участников Конкурса и не позднее окончания второго этапа Конкурса: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проводит оценку конкурсных материалов, указанных в </w:t>
      </w:r>
      <w:hyperlink w:history="0" w:anchor="P60" w:tooltip="3) следующие конкурсные материалы в электронном виде:">
        <w:r>
          <w:rPr>
            <w:sz w:val="20"/>
            <w:color w:val="0000ff"/>
          </w:rPr>
          <w:t xml:space="preserve">подпункте 3 пункта 8</w:t>
        </w:r>
      </w:hyperlink>
      <w:r>
        <w:rPr>
          <w:sz w:val="20"/>
        </w:rPr>
        <w:t xml:space="preserve"> настоящего Положения, посредством проставления баллов отдельно по каждому участнику Конкурса, исходя из критериев оценивания, указанных в </w:t>
      </w:r>
      <w:hyperlink w:history="0" w:anchor="P82" w:tooltip="13. Оценка видеоролика &quot;Визитная карточка&quot; проводится с учетом того, что:">
        <w:r>
          <w:rPr>
            <w:sz w:val="20"/>
            <w:color w:val="0000ff"/>
          </w:rPr>
          <w:t xml:space="preserve">пунктах 13</w:t>
        </w:r>
      </w:hyperlink>
      <w:r>
        <w:rPr>
          <w:sz w:val="20"/>
        </w:rPr>
        <w:t xml:space="preserve">, </w:t>
      </w:r>
      <w:hyperlink w:history="0" w:anchor="P113" w:tooltip="14. Оценка материалов &quot;Характеристика профессиональной деятельности&quot; проводится с учетом того, что данные материалы:">
        <w:r>
          <w:rPr>
            <w:sz w:val="20"/>
            <w:color w:val="0000ff"/>
          </w:rPr>
          <w:t xml:space="preserve">14</w:t>
        </w:r>
      </w:hyperlink>
      <w:r>
        <w:rPr>
          <w:sz w:val="20"/>
        </w:rPr>
        <w:t xml:space="preserve"> настоящего Положения;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утверждает список участников третьего этапа Конкурса (далее - финалисты Конкурса);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утверждает график проведения третьего этапа Конкурса с указанием мест и времени проведения конкурсных мероприятий, указанных в </w:t>
      </w:r>
      <w:hyperlink w:history="0" w:anchor="P161" w:tooltip="1) финалисты Конкурса в присутствии жюри Конкурса в соответствии с графиком проведения третьего этапа Конкурса проходят следующие конкурсные испытания:">
        <w:r>
          <w:rPr>
            <w:sz w:val="20"/>
            <w:color w:val="0000ff"/>
          </w:rPr>
          <w:t xml:space="preserve">подпункте 1 пункта 16</w:t>
        </w:r>
      </w:hyperlink>
      <w:r>
        <w:rPr>
          <w:sz w:val="20"/>
        </w:rPr>
        <w:t xml:space="preserve"> настоящего Положения;</w:t>
      </w:r>
    </w:p>
    <w:bookmarkStart w:id="81" w:name="P81"/>
    <w:bookmarkEnd w:id="8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утверждает по номинациям Конкурса список проблемных педагогических ситуаций для проведения конкурсного испытания, указанного в </w:t>
      </w:r>
      <w:hyperlink w:history="0" w:anchor="P219" w:tooltip="18. Групповое конкурсное испытание &quot;Решение кейсов&quot; заключается в обсуждении всеми финалистами Конкурса в одной из номинаций в присутствии жюри Конкурса педагогической ситуации, отражающей проблемные моменты работы наставника, по итогам которого финалисты Конкурса должны предложить жюри Конкурса свои решения в отношении указанной проблемной ситуации.">
        <w:r>
          <w:rPr>
            <w:sz w:val="20"/>
            <w:color w:val="0000ff"/>
          </w:rPr>
          <w:t xml:space="preserve">пункте 18</w:t>
        </w:r>
      </w:hyperlink>
      <w:r>
        <w:rPr>
          <w:sz w:val="20"/>
        </w:rPr>
        <w:t xml:space="preserve"> настоящего Положения.</w:t>
      </w:r>
    </w:p>
    <w:bookmarkStart w:id="82" w:name="P82"/>
    <w:bookmarkEnd w:id="8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Оценка видеоролика "Визитная карточка" проводится с учетом того, что: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содержание видеоролика должно представлять участника Конкурса, включать обзор его практики наставничества и (или) применяемой им эффективной технологии в работе с наставляемыми;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участники самостоятельно определяют жанр видеоролика (интервью, репортаж, видеоклип либо иной жанр);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формат видеоролика должен быть *.mp4;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видеоролик должен иметь качественное изображение и звучание;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продолжительность видеоролика должна быть не более 3 минут (ролик с продолжительностью более 3 минут не рассматривается и не оценивается).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Оценка жюри Конкурса видеоролика "Визитная карточка" осуществляется в баллах на основании следующих критериев оценивания: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59"/>
        <w:gridCol w:w="3912"/>
      </w:tblGrid>
      <w:tr>
        <w:tc>
          <w:tcPr>
            <w:tcW w:w="515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Критерий оценивания</w:t>
            </w:r>
          </w:p>
        </w:tc>
        <w:tc>
          <w:tcPr>
            <w:tcW w:w="391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баллов при оценивании</w:t>
            </w:r>
          </w:p>
        </w:tc>
      </w:tr>
      <w:tr>
        <w:tc>
          <w:tcPr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Информация в видеоролике отражает содержание и результаты практики наставничества участника Конкурса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0 - не соответствует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1 - соответствует частично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2 - соответствует полностью</w:t>
            </w:r>
          </w:p>
        </w:tc>
      </w:tr>
      <w:tr>
        <w:tc>
          <w:tcPr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видеоролике демонстрируется оригинальность практики наставничества участника Конкурса, его личная педагогическая позиция и приоритеты в наставнической деятельности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0 - не соответствует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1 - соответствует частично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2 - соответствует полностью</w:t>
            </w:r>
          </w:p>
        </w:tc>
      </w:tr>
      <w:tr>
        <w:tc>
          <w:tcPr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видеоролике информация представляется целостно и структурированно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0 - не соответствует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1 - соответствует частично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2 - соответствует полностью</w:t>
            </w:r>
          </w:p>
        </w:tc>
      </w:tr>
      <w:tr>
        <w:tc>
          <w:tcPr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Видеоряд, композиция и содержание видеоролика привлекают внимание и вызывают интерес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0 - не соответствует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1 - соответствует частично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2 - соответствует полностью</w:t>
            </w:r>
          </w:p>
        </w:tc>
      </w:tr>
      <w:tr>
        <w:tc>
          <w:tcPr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видеоролике демонстрируется информационная, коммуникативная и языковая культура участника Конкурса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0 - не соответствует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1 - соответствует частично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2 - соответствует полностью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bookmarkStart w:id="113" w:name="P113"/>
    <w:bookmarkEnd w:id="113"/>
    <w:p>
      <w:pPr>
        <w:pStyle w:val="0"/>
        <w:ind w:firstLine="540"/>
        <w:jc w:val="both"/>
      </w:pPr>
      <w:r>
        <w:rPr>
          <w:sz w:val="20"/>
        </w:rPr>
        <w:t xml:space="preserve">14. Оценка материалов "Характеристика профессиональной деятельности" проводится с учетом того, что данные материалы: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должны содержать информацию о профессиональной деятельности участника Конкурса, соответствующей номинации, в которой участник Конкурса участвует в Конкурсе;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должны содержать краткую характеристику практики наставничества участника Конкурса с указанием цели и задач его работы, описание механизма реализации целей и задач его работы;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должны содержать указание на результаты (в том числе ожидаемые);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должны быть в формате *.doc либо *.docx;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должны быть с форматом страниц А4 (210x297 мм) и объемом печатного текста (не считая приложений) не более 10 (десяти) страниц;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могут содержать рисунки, диаграммы, таблицы.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Фотографии мероприятий и прочие виды визуализации практики в качестве приложений к указанным материалам не принимаются и не оцениваются.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приведении в указанных материалах фрагментов текстов из печатных изданий либо из информационно-телекоммуникационной сети "Интернет" материалы должны содержать ссылки на данные источники.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Оценка жюри Конкурса материалов "Характеристика профессиональной деятельности" осуществляется в баллах на основании следующих критериев оценивания: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59"/>
        <w:gridCol w:w="3912"/>
      </w:tblGrid>
      <w:tr>
        <w:tc>
          <w:tcPr>
            <w:tcW w:w="515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Критерий оценивания</w:t>
            </w:r>
          </w:p>
        </w:tc>
        <w:tc>
          <w:tcPr>
            <w:tcW w:w="391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баллов при оценивании</w:t>
            </w:r>
          </w:p>
        </w:tc>
      </w:tr>
      <w:tr>
        <w:tc>
          <w:tcPr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Система работы участника Конкурса как наставника представлена целостно и структурированно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0 - не соответствуют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1 - соответствуют частично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2 - соответствуют полностью</w:t>
            </w:r>
          </w:p>
        </w:tc>
      </w:tr>
      <w:tr>
        <w:tc>
          <w:tcPr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Актуальность наставнической практики участника Конкурса обоснована четко и убедительно, соответствует особенностям организации, являющейся местом работы участника Конкурса, и особенностям наставляемых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0 - не соответствуют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1 - соответствуют частично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2 - соответствуют полностью</w:t>
            </w:r>
          </w:p>
        </w:tc>
      </w:tr>
      <w:tr>
        <w:tc>
          <w:tcPr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Цели, задачи и планируемые результаты соответствуют заявленной участником Конкурса номинации Конкурса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0 - не соответствуют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1 - соответствуют частично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2 - соответствуют полностью</w:t>
            </w:r>
          </w:p>
        </w:tc>
      </w:tr>
      <w:tr>
        <w:tc>
          <w:tcPr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Представлены разнообразные формы работы участника Конкурса с наставляемыми, подтверждена их эффективность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0 - не соответствуют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1 - соответствуют частично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2 - соответствуют полностью</w:t>
            </w:r>
          </w:p>
        </w:tc>
      </w:tr>
      <w:tr>
        <w:tc>
          <w:tcPr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Представлены количественные и качественные результаты практики наставничества участника Конкурса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0 - не соответствуют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1 - соответствуют частично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2 - соответствуют полностью</w:t>
            </w:r>
          </w:p>
        </w:tc>
      </w:tr>
      <w:tr>
        <w:tc>
          <w:tcPr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Материалы участника Конкурса представляют интерес для профессионального сообщества (формы наставничества универсальны, материалы по наставничеству могут применяться другими наставниками)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0 - не соответствуют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1 - соответствуют частично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2 - соответствуют полностью</w:t>
            </w:r>
          </w:p>
        </w:tc>
      </w:tr>
      <w:tr>
        <w:tc>
          <w:tcPr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Отсутствуют орфографические, пунктуационные и грамматические ошибки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0 - не соответствуют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1 - соответствуют частично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2 - соответствуют полностью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15. При утверждении списка участников третьего этапа Конкурса жюри Конкурса отбирает в указанный список пять финалистов Конкурса в каждой номинации Конкурса из числа участников Конкурса, набравших наибольшее количество баллов по результатам оценивания жюри Конкурса конкурсных материалов, указанных в </w:t>
      </w:r>
      <w:hyperlink w:history="0" w:anchor="P60" w:tooltip="3) следующие конкурсные материалы в электронном виде:">
        <w:r>
          <w:rPr>
            <w:sz w:val="20"/>
            <w:color w:val="0000ff"/>
          </w:rPr>
          <w:t xml:space="preserve">подпункте 3 пункта 8</w:t>
        </w:r>
      </w:hyperlink>
      <w:r>
        <w:rPr>
          <w:sz w:val="20"/>
        </w:rPr>
        <w:t xml:space="preserve"> настоящего Положения.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равенстве количества баллов, набранных несколькими участниками Конкурса в одной номинации Конкурса по результатам оценивания жюри Конкурса конкурсных материалов, указанных в </w:t>
      </w:r>
      <w:hyperlink w:history="0" w:anchor="P60" w:tooltip="3) следующие конкурсные материалы в электронном виде:">
        <w:r>
          <w:rPr>
            <w:sz w:val="20"/>
            <w:color w:val="0000ff"/>
          </w:rPr>
          <w:t xml:space="preserve">подпункте 3 пункта 8</w:t>
        </w:r>
      </w:hyperlink>
      <w:r>
        <w:rPr>
          <w:sz w:val="20"/>
        </w:rPr>
        <w:t xml:space="preserve"> настоящего Положения, жюри Конкурса при осуществлении выбора финалиста Конкурса между участниками Конкурса в одной номинации Конкурса отдает приоритет участнику Конкурса, набравшему большее количество баллов по результатам оценки материалов, указанных в </w:t>
      </w:r>
      <w:hyperlink w:history="0" w:anchor="P62" w:tooltip="материалы &quot;Характеристика профессиональной деятельности&quot; в соответствии с требованиями пункта 14 настоящего Положения;">
        <w:r>
          <w:rPr>
            <w:sz w:val="20"/>
            <w:color w:val="0000ff"/>
          </w:rPr>
          <w:t xml:space="preserve">абзаце третьем подпункта 3 пункта 8</w:t>
        </w:r>
      </w:hyperlink>
      <w:r>
        <w:rPr>
          <w:sz w:val="20"/>
        </w:rPr>
        <w:t xml:space="preserve"> настоящего Положения.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4. Третий этап Конкурса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16. В третьем этапе Конкурса:</w:t>
      </w:r>
    </w:p>
    <w:bookmarkStart w:id="161" w:name="P161"/>
    <w:bookmarkEnd w:id="16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финалисты Конкурса в присутствии жюри Конкурса в соответствии с графиком проведения третьего этапа Конкурса проходят следующие конкурсные испытания: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индивидуальное конкурсное испытание "Мастерская наставника";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групповое конкурсное испытание "Решение кейсов";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очередность финалистов Конкурса при прохождении ими конкурсных испытаний определяется жеребьевкой, проводимой секретарем жюри Конкурса;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жюри Конкурса не позднее последнего дня срока проведения третьего этапа Конкурса: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проводит оценку результатов конкурсных испытаний, указанных в </w:t>
      </w:r>
      <w:hyperlink w:history="0" w:anchor="P161" w:tooltip="1) финалисты Конкурса в присутствии жюри Конкурса в соответствии с графиком проведения третьего этапа Конкурса проходят следующие конкурсные испытания:">
        <w:r>
          <w:rPr>
            <w:sz w:val="20"/>
            <w:color w:val="0000ff"/>
          </w:rPr>
          <w:t xml:space="preserve">подпункте 1</w:t>
        </w:r>
      </w:hyperlink>
      <w:r>
        <w:rPr>
          <w:sz w:val="20"/>
        </w:rPr>
        <w:t xml:space="preserve"> настоящего пункта, посредством проставления баллов отдельно по каждому финалисту Конкурса, исходя из критериев оценивания, указанных в </w:t>
      </w:r>
      <w:hyperlink w:history="0" w:anchor="P169" w:tooltip="17. Индивидуальное конкурсное испытание &quot;Мастерская наставника&quot; заключается в демонстрации участником Конкурса перед жюри Конкурса методической компетентности и собственного профессионального опыта в области наставничества.">
        <w:r>
          <w:rPr>
            <w:sz w:val="20"/>
            <w:color w:val="0000ff"/>
          </w:rPr>
          <w:t xml:space="preserve">пунктах 17</w:t>
        </w:r>
      </w:hyperlink>
      <w:r>
        <w:rPr>
          <w:sz w:val="20"/>
        </w:rPr>
        <w:t xml:space="preserve">, </w:t>
      </w:r>
      <w:hyperlink w:history="0" w:anchor="P219" w:tooltip="18. Групповое конкурсное испытание &quot;Решение кейсов&quot; заключается в обсуждении всеми финалистами Конкурса в одной из номинаций в присутствии жюри Конкурса педагогической ситуации, отражающей проблемные моменты работы наставника, по итогам которого финалисты Конкурса должны предложить жюри Конкурса свои решения в отношении указанной проблемной ситуации.">
        <w:r>
          <w:rPr>
            <w:sz w:val="20"/>
            <w:color w:val="0000ff"/>
          </w:rPr>
          <w:t xml:space="preserve">18</w:t>
        </w:r>
      </w:hyperlink>
      <w:r>
        <w:rPr>
          <w:sz w:val="20"/>
        </w:rPr>
        <w:t xml:space="preserve"> настоящего Положения;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утверждает рейтинг финалистов Конкурса по каждой номинации Конкурса, исходя из количества баллов, набранных ими во втором и третьем этапах Конкурса;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определяет из финалистов Конкурса по количеству набранных баллов победителя Конкурса в каждой номинации Конкурса, а также занявших в рейтинге финалистов Конкурса 2-е и 3-е места в каждой номинации Конкурса.</w:t>
      </w:r>
    </w:p>
    <w:bookmarkStart w:id="169" w:name="P169"/>
    <w:bookmarkEnd w:id="16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Индивидуальное конкурсное испытание "Мастерская наставника" заключается в демонстрации участником Конкурса перед жюри Конкурса методической компетентности и собственного профессионального опыта в области наставничества.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процессе данного испытания финалист Конкурса проводит учебно-методическое занятие для коллег, в ходе которого представляет эффективные практики организации процесса наставничества в соответствии с ценностными ориентирами, национальными и региональными приоритетами в сфере образования.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Тему, содержание, форму проведения данного занятия (мастер-класс, тренинговое занятие, деловая имитационная игра, моделирование, мастерская, творческая лаборатория и иные формы), а также количественный состав группы коллег, для которых проводится данное занятие, финалист Конкурса определяет самостоятельно.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проведение указанного занятия отводится 20 минут, на его анализ группой коллег, для которых оно проводилось, и ответы на вопросы жюри Конкурса - 10 минут.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Очередность выступлений финалистов Конкурса определяется по результатам жеребьевки, проводимой жюри Конкурса.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Оценка результатов индивидуального конкурсного испытания "Мастерская наставника" осуществляется в баллах на основании следующих критериев оценивания: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59"/>
        <w:gridCol w:w="3912"/>
      </w:tblGrid>
      <w:tr>
        <w:tc>
          <w:tcPr>
            <w:tcW w:w="515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Критерий оценивания</w:t>
            </w:r>
          </w:p>
        </w:tc>
        <w:tc>
          <w:tcPr>
            <w:tcW w:w="391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баллов при оценивании</w:t>
            </w:r>
          </w:p>
        </w:tc>
      </w:tr>
      <w:tr>
        <w:tc>
          <w:tcPr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ходе занятия обоснована актуальность представляемой практики наставничества и ее значимость для достижения целей наставнической деятельности в соответствии с выбранной номинацией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0 - не соответствует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1 - соответствует частично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2 - соответствует полностью</w:t>
            </w:r>
          </w:p>
        </w:tc>
      </w:tr>
      <w:tr>
        <w:tc>
          <w:tcPr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ходе занятия продемонстрирована практическая направленность технологий, методов, приемов на достижение результата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0 - не соответствует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1 - соответствует частично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2 - соответствует полностью</w:t>
            </w:r>
          </w:p>
        </w:tc>
      </w:tr>
      <w:tr>
        <w:tc>
          <w:tcPr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ходе занятия представлены методы работы с наставляемыми, учитывающие их запросы и потребности.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0 - не соответствует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1 - соответствует частично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2 - соответствует полностью</w:t>
            </w:r>
          </w:p>
        </w:tc>
      </w:tr>
      <w:tr>
        <w:tc>
          <w:tcPr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ходе занятия показана возможность тиражирования практики наставничества, предложены конкретные рекомендации по ее использованию и адаптации к иным условиям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0 - не соответствует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1 - соответствует частично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2 - соответствует полностью</w:t>
            </w:r>
          </w:p>
        </w:tc>
      </w:tr>
      <w:tr>
        <w:tc>
          <w:tcPr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ходе занятия продемонстрирован оптимальный объем его содержания, обеспечена четкая его структура и хронометраж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0 - не соответствует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1 - соответствует частично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2 - соответствует полностью</w:t>
            </w:r>
          </w:p>
        </w:tc>
      </w:tr>
      <w:tr>
        <w:tc>
          <w:tcPr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ходе занятия оптимально использованы средства наглядности, раздаточный материал и иные подобные материалы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0 - не соответствует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1 - соответствует частично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2 - соответствует полностью</w:t>
            </w:r>
          </w:p>
        </w:tc>
      </w:tr>
      <w:tr>
        <w:tc>
          <w:tcPr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ходе занятия точно и корректно использовалась профессиональная терминология, не допускались речевые ошибки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0 - не соответствует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1 - соответствует частично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2 - соответствует полностью</w:t>
            </w:r>
          </w:p>
        </w:tc>
      </w:tr>
      <w:tr>
        <w:tc>
          <w:tcPr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ходе занятия демонстрировались владение навыками публичного выступления, приемы привлечения внимания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0 - не соответствует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1 - соответствует частично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2 - соответствует полностью</w:t>
            </w:r>
          </w:p>
        </w:tc>
      </w:tr>
      <w:tr>
        <w:tc>
          <w:tcPr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ходе занятия стимулировался интерес профессиональной аудитории, от аудитории была получена позитивная обратная связь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0 - не соответствует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1 - соответствует частично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2 - соответствует полностью</w:t>
            </w:r>
          </w:p>
        </w:tc>
      </w:tr>
      <w:tr>
        <w:tc>
          <w:tcPr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ходе занятия демонстрировалась рефлексивная культура, оценивалась степень реализации цели занятия и достижения планируемых результатов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0 - не соответствует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1 - соответствует частично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2 - соответствует полностью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bookmarkStart w:id="219" w:name="P219"/>
    <w:bookmarkEnd w:id="219"/>
    <w:p>
      <w:pPr>
        <w:pStyle w:val="0"/>
        <w:ind w:firstLine="540"/>
        <w:jc w:val="both"/>
      </w:pPr>
      <w:r>
        <w:rPr>
          <w:sz w:val="20"/>
        </w:rPr>
        <w:t xml:space="preserve">18. Групповое конкурсное испытание "Решение кейсов" заключается в обсуждении всеми финалистами Конкурса в одной из номинаций в присутствии жюри Конкурса педагогической ситуации, отражающей проблемные моменты работы наставника, по итогам которого финалисты Конкурса должны предложить жюри Конкурса свои решения в отношении указанной проблемной ситуации.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Проблемная педагогическая ситуация определяется жюри Конкурса в соответствии с </w:t>
      </w:r>
      <w:hyperlink w:history="0" w:anchor="P81" w:tooltip="утверждает по номинациям Конкурса список проблемных педагогических ситуаций для проведения конкурсного испытания, указанного в пункте 18 настоящего Положения.">
        <w:r>
          <w:rPr>
            <w:sz w:val="20"/>
            <w:color w:val="0000ff"/>
          </w:rPr>
          <w:t xml:space="preserve">абзацем пятым подпункта 2 пункта 12</w:t>
        </w:r>
      </w:hyperlink>
      <w:r>
        <w:rPr>
          <w:sz w:val="20"/>
        </w:rPr>
        <w:t xml:space="preserve"> настоящего Положения и объявляется участникам финала Конкурса непосредственно перед началом данного конкурсного испытания.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ходе конкурсного испытания проблемная педагогическая ситуация обсуждается всеми финалистами Конкурса в соответствующей номинации.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Допускается, если по итогам обсуждения несколько участников финала Конкурса предложат конкурсной комиссии один совместный вариант решения в отношении указанной проблемной педагогической ситуации, о чем они должны заявить жюри Конкурса.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обсуждение финалистами Конкурса проблемной ситуации отводится 15 минут, на представление ими решений в отношении указанной проблемной педагогической ситуации и их защиту перед жюри Конкурса - 5 минут, на ответы на вопросы жюри Конкурса - 5 минут.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Участникам группы предлагается для обсуждения поочередно две педагогические ситуации.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Оценка жюри Конкурса результатов группового конкурсного испытания "Решение кейсов" осуществляется в баллах применительно к каждому финалисту Конкурса на основании следующих критериев оценивания: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59"/>
        <w:gridCol w:w="3912"/>
      </w:tblGrid>
      <w:tr>
        <w:tc>
          <w:tcPr>
            <w:tcW w:w="515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Критерий оценивания</w:t>
            </w:r>
          </w:p>
        </w:tc>
        <w:tc>
          <w:tcPr>
            <w:tcW w:w="391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баллов при оценивании</w:t>
            </w:r>
          </w:p>
        </w:tc>
      </w:tr>
      <w:tr>
        <w:tc>
          <w:tcPr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Критическое мышление: способность определять проблему и этапы ее решения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0 - не соответствует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1 - соответствует частично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2 - соответствует полностью</w:t>
            </w:r>
          </w:p>
        </w:tc>
      </w:tr>
      <w:tr>
        <w:tc>
          <w:tcPr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Креативность и оригинальность предлагаемых решений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0 - не соответствует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1 - соответствует частично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2 - соответствует полностью</w:t>
            </w:r>
          </w:p>
        </w:tc>
      </w:tr>
      <w:tr>
        <w:tc>
          <w:tcPr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Коммуникации в команде: владение техниками и приемами общения (слушания, убеждения) и вовлечения в деятельность членов команды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0 - не соответствует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1 - соответствует частично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2 - соответствует полностью</w:t>
            </w:r>
          </w:p>
        </w:tc>
      </w:tr>
      <w:tr>
        <w:tc>
          <w:tcPr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Способность предлагать решения на основе практического опыта, учитывать при принятии решения интересы участников образовательных отношений (обучающихся, их родителей, педагогических работников, образовательной организации)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0 - не соответствует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1 - соответствует частично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2 - соответствует полностью</w:t>
            </w:r>
          </w:p>
        </w:tc>
      </w:tr>
      <w:tr>
        <w:tc>
          <w:tcPr>
            <w:tcW w:w="515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Владение культурой речи, корректное применение профессиональной лексики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0 - не соответствует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1 - соответствует частично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2 - соответствует полностью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19. Итоговый рейтинг финалистов Конкурса составляется по количеству баллов, набранных ими во втором и третьем этапах Конкурса. При равенстве баллов, набранных финалистами Конкурса во втором и третьем этапах, приоритет дается участнику, набравшему большее количество баллов в третьем этапе Конкурса.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20. Победителям Конкурса, а также финалистам Конкурса, занявшим в рейтинге финалистов Конкурса 2-е и 3-е места в каждой из номинаций Конкурса, вручаются дипломы, в которых указываются соответствующие результаты участия в Конкурсе.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Указанные дипломы вручаются в торжественной обстановке.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Сообщение о победителях регионального этапа, а также о финалистах Конкурса, занявших в рейтинге финалистов регионального этапа 2-е и 3-е места, размещается секретарем жюри Конкурса в информационно-телекоммуникационной сети "Интернет".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5. Принятие решений жюри Конкурса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21. Жюри Конкурса вправе принимать решения, предусмотренные настоящим Положением, при условии присутствия на заседании жюри Конкурса, в повестку которого входит принятие соответствующего решения, не менее половины членов жюри Конкурса.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Решение жюри Конкурса принимается открытым голосованием его членов, присутствовавших на его заседании.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Решение считается принятым, если за него проголосовало более половины членов жюри Конкурса. При равенстве поданных голосов принятым считается решение, за которое проголосовал председательствующий на заседании жюри Конкурса.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Даты проведения заседаний жюри Конкурса определяет председатель жюри Конкурса, который утверждает их повестку.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23. Решение жюри регионального этапа оформляется протоколом заседания жюри Конкурса, подписываемым членами жюри Конкурса, присутствовавшими на заседании жюри Конкурса, на котором это решение принималось.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24. Протокол заседания жюри регионального этапа изготавливает секретарь жюри Конкурса в день проведения данного заседания.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Положению</w:t>
      </w:r>
    </w:p>
    <w:p>
      <w:pPr>
        <w:pStyle w:val="0"/>
        <w:jc w:val="right"/>
      </w:pPr>
      <w:r>
        <w:rPr>
          <w:sz w:val="20"/>
        </w:rPr>
        <w:t xml:space="preserve">о Региональном конкурсе "Наставничество"</w:t>
      </w:r>
    </w:p>
    <w:p>
      <w:pPr>
        <w:pStyle w:val="0"/>
        <w:jc w:val="both"/>
      </w:pPr>
      <w:r>
        <w:rPr>
          <w:sz w:val="20"/>
        </w:rPr>
      </w:r>
    </w:p>
    <w:bookmarkStart w:id="272" w:name="P272"/>
    <w:bookmarkEnd w:id="272"/>
    <w:p>
      <w:pPr>
        <w:pStyle w:val="0"/>
        <w:jc w:val="center"/>
      </w:pPr>
      <w:r>
        <w:rPr>
          <w:sz w:val="20"/>
        </w:rPr>
        <w:t xml:space="preserve">Заявка</w:t>
      </w:r>
    </w:p>
    <w:p>
      <w:pPr>
        <w:pStyle w:val="0"/>
        <w:jc w:val="center"/>
      </w:pPr>
      <w:r>
        <w:rPr>
          <w:sz w:val="20"/>
        </w:rPr>
        <w:t xml:space="preserve">на участие в Региональном конкурсе "Наставничество"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92"/>
        <w:gridCol w:w="4479"/>
      </w:tblGrid>
      <w:tr>
        <w:tc>
          <w:tcPr>
            <w:tcW w:w="459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Номинация Регионального конкурса "Наставничество"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59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Полностью фамилия, имя, отчество (при наличии)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59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Дата рождения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59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Место работы (полное наименование организации)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59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Должность на день подачи настоящей заявки (согласно трудовому договору)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59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Паспортные данные (серия и номер паспорта, кем и когда выдан)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59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Мобильный телефон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59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Личная электронная почта</w:t>
            </w:r>
          </w:p>
        </w:tc>
        <w:tc>
          <w:tcPr>
            <w:tcW w:w="447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778"/>
        <w:gridCol w:w="1644"/>
        <w:gridCol w:w="340"/>
        <w:gridCol w:w="4309"/>
      </w:tblGrid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Я подтверждаю правильность представленных мною данных.</w:t>
            </w:r>
          </w:p>
        </w:tc>
      </w:tr>
      <w:t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"__" ________ 20__ года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309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4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309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(фамилия, имя, отчество (при наличии))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образования Томской области от 06.06.2025 N 65п</w:t>
            <w:br/>
            <w:t>"Об утверждении Положения о Региональном конкурсе "Н...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06.08.2025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RLAW091&amp;n=193924&amp;dst=100021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4025.00.02</Application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Департамента образования Томской области от 06.06.2025 N 65п
"Об утверждении Положения о Региональном конкурсе "Наставничество"</dc:title>
  <dcterms:created xsi:type="dcterms:W3CDTF">2025-08-06T08:36:39Z</dcterms:created>
</cp:coreProperties>
</file>