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A5" w:rsidRPr="00A229A5" w:rsidRDefault="00A229A5" w:rsidP="00A229A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229A5">
        <w:rPr>
          <w:rFonts w:ascii="Arial" w:eastAsia="Calibri" w:hAnsi="Arial" w:cs="Arial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066800" cy="1438275"/>
            <wp:effectExtent l="0" t="0" r="0" b="9525"/>
            <wp:wrapThrough wrapText="bothSides">
              <wp:wrapPolygon edited="0">
                <wp:start x="0" y="0"/>
                <wp:lineTo x="0" y="21457"/>
                <wp:lineTo x="21214" y="21457"/>
                <wp:lineTo x="21214" y="0"/>
                <wp:lineTo x="0" y="0"/>
              </wp:wrapPolygon>
            </wp:wrapThrough>
            <wp:docPr id="127" name="Рисунок 127" descr="Куровский Василий Николаевич">
              <a:hlinkClick xmlns:a="http://schemas.openxmlformats.org/drawingml/2006/main" r:id="rId4" tooltip="&quot;Куровский Василий Николаевич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Куровский Василий Николаеви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2" b="-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9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КУРОВСКИЙ ВАСИЛИЙ НИКОЛАЕВИЧ</w:t>
      </w:r>
      <w:r w:rsidR="004761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ректор ТОИПКРО (2000–</w:t>
      </w:r>
      <w:r w:rsidRPr="00A229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2002)</w:t>
      </w:r>
      <w:r w:rsidR="004761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A229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A229A5">
        <w:rPr>
          <w:rFonts w:ascii="Times New Roman" w:eastAsia="Calibri" w:hAnsi="Times New Roman" w:cs="Times New Roman"/>
          <w:b/>
          <w:sz w:val="24"/>
          <w:szCs w:val="24"/>
        </w:rPr>
        <w:t>доктор педагогических наук, профессор, «Заслуженный учитель РФ»</w:t>
      </w:r>
    </w:p>
    <w:p w:rsidR="00476125" w:rsidRDefault="00476125" w:rsidP="00A229A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76125" w:rsidRDefault="00476125" w:rsidP="00A229A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Дата рождения: 0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4.06.1941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Место рождения: 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посел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ок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Захарково</w:t>
      </w:r>
      <w:proofErr w:type="spellEnd"/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Пышкино</w:t>
      </w:r>
      <w:proofErr w:type="spellEnd"/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-Троицкого района Новосибирской (ныне Томской) области. Окончил 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омский государственный педагогический институт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(1966).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Работал в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Улу-</w:t>
      </w:r>
      <w:proofErr w:type="spellStart"/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Юльской</w:t>
      </w:r>
      <w:proofErr w:type="spellEnd"/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средней школе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Первомайского района 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учителем, затем директором. Защитил кандидатскую диссертацию, в 2000 году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докторскую диссертац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ию. Сфера его научных интересов: 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област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проблематики политехнического и профессионального образования школьников и молодежи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229A5" w:rsidRPr="00A229A5" w:rsidRDefault="00A229A5" w:rsidP="00A229A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Деятельность профессора в ТОИПКРО была </w:t>
      </w:r>
      <w:r w:rsidR="00476125"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направлена</w:t>
      </w:r>
      <w:r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стабилизацию работы коллектива, создание условий для эффективного повышения профессионального уровня учителей.</w:t>
      </w:r>
    </w:p>
    <w:p w:rsidR="00A229A5" w:rsidRPr="00A229A5" w:rsidRDefault="00476125" w:rsidP="00A229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125">
        <w:rPr>
          <w:rFonts w:ascii="Times New Roman" w:eastAsia="Calibri" w:hAnsi="Times New Roman" w:cs="Times New Roman"/>
          <w:sz w:val="24"/>
          <w:szCs w:val="24"/>
        </w:rPr>
        <w:t xml:space="preserve">Позднее работал </w:t>
      </w:r>
      <w:r w:rsidR="00A229A5" w:rsidRPr="00476125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Pr="00476125">
        <w:rPr>
          <w:rFonts w:ascii="Times New Roman" w:eastAsia="Calibri" w:hAnsi="Times New Roman" w:cs="Times New Roman"/>
          <w:sz w:val="24"/>
          <w:szCs w:val="24"/>
        </w:rPr>
        <w:t>ом</w:t>
      </w:r>
      <w:r w:rsidR="00A229A5" w:rsidRPr="00476125">
        <w:rPr>
          <w:rFonts w:ascii="Times New Roman" w:eastAsia="Calibri" w:hAnsi="Times New Roman" w:cs="Times New Roman"/>
          <w:sz w:val="24"/>
          <w:szCs w:val="24"/>
        </w:rPr>
        <w:t xml:space="preserve"> Института развития образовательных систем Российской Академии образования (г. Томск)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был 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>профессор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 xml:space="preserve"> кафедры социальной педагогики ТГПУ, кафедры инноваций ТОИПКРО. </w:t>
      </w:r>
      <w:r w:rsidR="00A229A5" w:rsidRPr="00476125">
        <w:rPr>
          <w:rFonts w:ascii="Times New Roman" w:eastAsia="Calibri" w:hAnsi="Times New Roman" w:cs="Times New Roman"/>
          <w:bCs/>
          <w:sz w:val="24"/>
          <w:szCs w:val="24"/>
        </w:rPr>
        <w:t>Ве</w:t>
      </w:r>
      <w:r w:rsidRPr="00476125">
        <w:rPr>
          <w:rFonts w:ascii="Times New Roman" w:eastAsia="Calibri" w:hAnsi="Times New Roman" w:cs="Times New Roman"/>
          <w:bCs/>
          <w:sz w:val="24"/>
          <w:szCs w:val="24"/>
        </w:rPr>
        <w:t>л</w:t>
      </w:r>
      <w:r w:rsidR="00A229A5" w:rsidRPr="00476125">
        <w:rPr>
          <w:rFonts w:ascii="Times New Roman" w:eastAsia="Calibri" w:hAnsi="Times New Roman" w:cs="Times New Roman"/>
          <w:bCs/>
          <w:sz w:val="24"/>
          <w:szCs w:val="24"/>
        </w:rPr>
        <w:t xml:space="preserve"> занятия по учебным дисциплинам: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>Современные проблемы науки и образования</w:t>
      </w:r>
      <w:r>
        <w:rPr>
          <w:rFonts w:ascii="Times New Roman" w:eastAsia="Calibri" w:hAnsi="Times New Roman" w:cs="Times New Roman"/>
          <w:sz w:val="24"/>
          <w:szCs w:val="24"/>
        </w:rPr>
        <w:t>», «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 xml:space="preserve">Профессиональное образование </w:t>
      </w:r>
      <w:r w:rsidR="00A229A5" w:rsidRPr="00A229A5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 xml:space="preserve"> века: стратегии и перспективы развития, международное сотрудничество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>. Возглавля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 xml:space="preserve"> лабораторию развития региональных образовательных систем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>разрабатыва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="00A229A5" w:rsidRPr="00A229A5">
        <w:rPr>
          <w:rFonts w:ascii="Times New Roman" w:eastAsia="Calibri" w:hAnsi="Times New Roman" w:cs="Times New Roman"/>
          <w:sz w:val="24"/>
          <w:szCs w:val="24"/>
        </w:rPr>
        <w:t xml:space="preserve"> различные аспекты функционирования и развития сельской школы и образовательных систем сельской местности, включая вопросы интеграции общего и профессионального образования.</w:t>
      </w:r>
    </w:p>
    <w:p w:rsidR="00A229A5" w:rsidRPr="00A229A5" w:rsidRDefault="00A229A5" w:rsidP="00A229A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29A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Автор </w:t>
      </w:r>
      <w:r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более 50 публикаций, </w:t>
      </w:r>
      <w:r w:rsidRPr="00A229A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4 монографий (в соавторстве) по разработке проблем </w:t>
      </w:r>
      <w:r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интеграции науки, высшей школы, профессионального образования</w:t>
      </w:r>
      <w:r w:rsidR="00476125">
        <w:rPr>
          <w:rFonts w:ascii="Times New Roman" w:eastAsia="Calibri" w:hAnsi="Times New Roman" w:cs="Times New Roman"/>
          <w:sz w:val="24"/>
          <w:szCs w:val="24"/>
          <w:lang w:eastAsia="ru-RU"/>
        </w:rPr>
        <w:t>, м</w:t>
      </w:r>
      <w:r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одели </w:t>
      </w:r>
      <w:proofErr w:type="spellStart"/>
      <w:r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 с сельскими учащимися на основе социального партнерства</w:t>
      </w:r>
      <w:r w:rsidR="0047612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A229A5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</w:t>
      </w:r>
      <w:r w:rsidRPr="00A229A5">
        <w:rPr>
          <w:rFonts w:ascii="Times New Roman" w:eastAsia="Calibri" w:hAnsi="Times New Roman" w:cs="Times New Roman"/>
          <w:sz w:val="24"/>
          <w:szCs w:val="24"/>
          <w:lang w:eastAsia="ru-RU"/>
        </w:rPr>
        <w:t>вариативного содержания и технологий профильного обучения в сельской школе.</w:t>
      </w:r>
    </w:p>
    <w:p w:rsidR="00A229A5" w:rsidRPr="00A229A5" w:rsidRDefault="00A229A5" w:rsidP="00A229A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6B6A" w:rsidRDefault="00766B6A"/>
    <w:sectPr w:rsidR="0076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A5"/>
    <w:rsid w:val="00476125"/>
    <w:rsid w:val="00766B6A"/>
    <w:rsid w:val="00A2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7A90"/>
  <w15:chartTrackingRefBased/>
  <w15:docId w15:val="{F12750B6-C4F9-406B-968D-6EB5163D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tspu.edu.ru/plugins/content/jumultithumb/img/Li4vLi4vLi4vLi4vdHNwdS9maWxlcy9wZi9LdXJvdnNraWkuanBnJnc9ODAwJmg9ODAwJnE9MTAw.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1444</Characters>
  <Application>Microsoft Office Word</Application>
  <DocSecurity>0</DocSecurity>
  <Lines>12</Lines>
  <Paragraphs>3</Paragraphs>
  <ScaleCrop>false</ScaleCrop>
  <Company>TOIPKRO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Татьяна Бутакова</cp:lastModifiedBy>
  <cp:revision>2</cp:revision>
  <dcterms:created xsi:type="dcterms:W3CDTF">2026-06-01T06:32:00Z</dcterms:created>
  <dcterms:modified xsi:type="dcterms:W3CDTF">2026-06-02T04:09:00Z</dcterms:modified>
</cp:coreProperties>
</file>