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8AF" w:rsidRPr="00B978AF" w:rsidRDefault="00B978AF" w:rsidP="00B978A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978A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1E0CE9" wp14:editId="75E217DE">
            <wp:simplePos x="0" y="0"/>
            <wp:positionH relativeFrom="column">
              <wp:posOffset>34290</wp:posOffset>
            </wp:positionH>
            <wp:positionV relativeFrom="paragraph">
              <wp:posOffset>-5080</wp:posOffset>
            </wp:positionV>
            <wp:extent cx="1038225" cy="1438275"/>
            <wp:effectExtent l="0" t="0" r="9525" b="9525"/>
            <wp:wrapSquare wrapText="bothSides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0" r="11218" b="1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8AF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>АНУФРИЕВ Сергей Иосифович</w:t>
      </w:r>
      <w:r w:rsidR="00392AE4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>,</w:t>
      </w:r>
      <w:r w:rsidRPr="00B978AF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 xml:space="preserve"> ректор ТОИПКРО </w:t>
      </w:r>
      <w:r w:rsidR="00392AE4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>(</w:t>
      </w:r>
      <w:r w:rsidRPr="00B978AF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>201</w:t>
      </w:r>
      <w:r w:rsidR="00392AE4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>1 –2014),</w:t>
      </w:r>
      <w:r w:rsidRPr="00B978AF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 xml:space="preserve"> </w:t>
      </w:r>
      <w:r w:rsidRPr="00B978AF">
        <w:rPr>
          <w:rFonts w:ascii="Times New Roman" w:eastAsia="Calibri" w:hAnsi="Times New Roman" w:cs="Times New Roman"/>
          <w:b/>
          <w:bCs/>
          <w:sz w:val="23"/>
          <w:szCs w:val="23"/>
        </w:rPr>
        <w:t>канди</w:t>
      </w:r>
      <w:r w:rsidR="00392AE4">
        <w:rPr>
          <w:rFonts w:ascii="Times New Roman" w:eastAsia="Calibri" w:hAnsi="Times New Roman" w:cs="Times New Roman"/>
          <w:b/>
          <w:bCs/>
          <w:sz w:val="23"/>
          <w:szCs w:val="23"/>
        </w:rPr>
        <w:t>дат философских наук, профессор</w:t>
      </w:r>
    </w:p>
    <w:p w:rsidR="00B978AF" w:rsidRPr="00B978AF" w:rsidRDefault="00392AE4" w:rsidP="00B978AF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рождения: </w:t>
      </w:r>
      <w:r w:rsidR="00B978AF" w:rsidRPr="00B978AF">
        <w:rPr>
          <w:rFonts w:ascii="Times New Roman" w:eastAsia="Calibri" w:hAnsi="Times New Roman" w:cs="Times New Roman"/>
          <w:sz w:val="24"/>
          <w:szCs w:val="24"/>
        </w:rPr>
        <w:t>17.03.1954. Окончил ТГУ. Прошёл путь от ассистента до заведующего кафедрой философии ТГПУ, профессора (1989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B978AF" w:rsidRPr="00B978AF">
        <w:rPr>
          <w:rFonts w:ascii="Times New Roman" w:eastAsia="Calibri" w:hAnsi="Times New Roman" w:cs="Times New Roman"/>
          <w:sz w:val="24"/>
          <w:szCs w:val="24"/>
        </w:rPr>
        <w:t xml:space="preserve">2002). Создал и более 10 лет возглавлял лабораторию философии и социологии образования при кафедре (с 1991). Проекты лаборатории получили </w:t>
      </w:r>
      <w:proofErr w:type="spellStart"/>
      <w:r w:rsidR="00B978AF" w:rsidRPr="00B978AF">
        <w:rPr>
          <w:rFonts w:ascii="Times New Roman" w:eastAsia="Calibri" w:hAnsi="Times New Roman" w:cs="Times New Roman"/>
          <w:sz w:val="24"/>
          <w:szCs w:val="24"/>
        </w:rPr>
        <w:t>грантовскую</w:t>
      </w:r>
      <w:proofErr w:type="spellEnd"/>
      <w:r w:rsidR="00B978AF" w:rsidRPr="00B978AF">
        <w:rPr>
          <w:rFonts w:ascii="Times New Roman" w:eastAsia="Calibri" w:hAnsi="Times New Roman" w:cs="Times New Roman"/>
          <w:sz w:val="24"/>
          <w:szCs w:val="24"/>
        </w:rPr>
        <w:t xml:space="preserve"> поддержку РФФИ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B978AF" w:rsidRPr="00B978AF">
        <w:rPr>
          <w:rFonts w:ascii="Times New Roman" w:eastAsia="Calibri" w:hAnsi="Times New Roman" w:cs="Times New Roman"/>
          <w:sz w:val="24"/>
          <w:szCs w:val="24"/>
        </w:rPr>
        <w:t xml:space="preserve"> РГНФ. Работал деканом филологического факультета ТГПУ, являлся председателем Совета по гуманитарному образованию ТГП</w:t>
      </w:r>
      <w:bookmarkStart w:id="0" w:name="_GoBack"/>
      <w:bookmarkEnd w:id="0"/>
      <w:r w:rsidR="00B978AF" w:rsidRPr="00B978AF">
        <w:rPr>
          <w:rFonts w:ascii="Times New Roman" w:eastAsia="Calibri" w:hAnsi="Times New Roman" w:cs="Times New Roman"/>
          <w:sz w:val="24"/>
          <w:szCs w:val="24"/>
        </w:rPr>
        <w:t>У (1988–1993; 1995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B978AF" w:rsidRPr="00B978AF">
        <w:rPr>
          <w:rFonts w:ascii="Times New Roman" w:eastAsia="Calibri" w:hAnsi="Times New Roman" w:cs="Times New Roman"/>
          <w:sz w:val="24"/>
          <w:szCs w:val="24"/>
        </w:rPr>
        <w:t xml:space="preserve">1996). За это время открыл на факультете 4 дополнительных специальности и специализации: «школьная психология», </w:t>
      </w:r>
      <w:r w:rsidR="00B978AF" w:rsidRPr="00B978AF">
        <w:rPr>
          <w:rFonts w:ascii="Times New Roman" w:eastAsia="Calibri" w:hAnsi="Times New Roman" w:cs="Times New Roman"/>
          <w:sz w:val="23"/>
          <w:szCs w:val="23"/>
        </w:rPr>
        <w:t xml:space="preserve">«культурология», «иностранный язык», «славянская филология». Был переведен заместителем директора по научной работе Института развития образовательных систем РАО. </w:t>
      </w:r>
      <w:r w:rsidR="00B978AF" w:rsidRPr="00B978AF">
        <w:rPr>
          <w:rFonts w:ascii="Times New Roman" w:eastAsia="Calibri" w:hAnsi="Times New Roman" w:cs="Times New Roman"/>
          <w:sz w:val="24"/>
          <w:szCs w:val="24"/>
        </w:rPr>
        <w:t xml:space="preserve">Являлся руководителем научного исследования «Теоретико-методологические принципы интеграции гуманитарного знания в педагогическом образовании», включенного в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B978AF" w:rsidRPr="00B978AF">
        <w:rPr>
          <w:rFonts w:ascii="Times New Roman" w:eastAsia="Calibri" w:hAnsi="Times New Roman" w:cs="Times New Roman"/>
          <w:sz w:val="24"/>
          <w:szCs w:val="24"/>
        </w:rPr>
        <w:t>лан важнейших исследований РАО.</w:t>
      </w:r>
    </w:p>
    <w:p w:rsidR="00B978AF" w:rsidRPr="00B978AF" w:rsidRDefault="00B978AF" w:rsidP="00B97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78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Ректором ТОИПКРО выстроил систему работы по новым программам повышения квалификации и переподготовки </w:t>
      </w:r>
      <w:r w:rsidR="00392A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</w:t>
      </w:r>
      <w:r w:rsidRPr="00B978AF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руководителей образовательных организаций</w:t>
      </w:r>
      <w:r w:rsidR="00392A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</w:t>
      </w:r>
      <w:r w:rsidRPr="00B978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педагогов Томской области. Обеспечил эффективное сопровождение деятельности экспериментальных площадок по апробации новых моделей организации образовательного процесса в целом и отдельных его элементов (переход на ФГОС, компетентностный подход, работа с детьми-инвалидами, ОВЗ, поддержка одаренности; мониторинг качества и эффективности образования и др., обобщени</w:t>
      </w:r>
      <w:r w:rsidR="00392AE4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B978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опыта, реализаци</w:t>
      </w:r>
      <w:r w:rsidR="00392AE4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B978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инновационных практик</w:t>
      </w:r>
      <w:r w:rsidR="00392AE4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B978AF">
        <w:rPr>
          <w:rFonts w:ascii="Times New Roman" w:eastAsia="Calibri" w:hAnsi="Times New Roman" w:cs="Times New Roman"/>
          <w:sz w:val="24"/>
          <w:szCs w:val="24"/>
          <w:lang w:eastAsia="ru-RU"/>
        </w:rPr>
        <w:t>. Большое внимание уделя</w:t>
      </w:r>
      <w:r w:rsidR="00392AE4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B978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совершенствованию кадрового состава и его потенциала, развитию учебной и материальной базы </w:t>
      </w:r>
      <w:r w:rsidR="00392AE4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B978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нститута. </w:t>
      </w:r>
      <w:r w:rsidRPr="00B978AF">
        <w:rPr>
          <w:rFonts w:ascii="Times New Roman" w:eastAsia="Calibri" w:hAnsi="Times New Roman" w:cs="Times New Roman"/>
          <w:sz w:val="24"/>
          <w:szCs w:val="24"/>
        </w:rPr>
        <w:t>Сотруднича</w:t>
      </w:r>
      <w:r w:rsidR="00392AE4">
        <w:rPr>
          <w:rFonts w:ascii="Times New Roman" w:eastAsia="Calibri" w:hAnsi="Times New Roman" w:cs="Times New Roman"/>
          <w:sz w:val="24"/>
          <w:szCs w:val="24"/>
        </w:rPr>
        <w:t xml:space="preserve">л активно </w:t>
      </w:r>
      <w:r w:rsidRPr="00B978AF">
        <w:rPr>
          <w:rFonts w:ascii="Times New Roman" w:eastAsia="Calibri" w:hAnsi="Times New Roman" w:cs="Times New Roman"/>
          <w:sz w:val="24"/>
          <w:szCs w:val="24"/>
        </w:rPr>
        <w:t>с Академией повышения квалификации и переподготовки работников российского образования (г.</w:t>
      </w:r>
      <w:r w:rsidR="0039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78AF">
        <w:rPr>
          <w:rFonts w:ascii="Times New Roman" w:eastAsia="Calibri" w:hAnsi="Times New Roman" w:cs="Times New Roman"/>
          <w:sz w:val="24"/>
          <w:szCs w:val="24"/>
        </w:rPr>
        <w:t>Москва), ИПК Сибирского региона.</w:t>
      </w:r>
    </w:p>
    <w:p w:rsidR="00B978AF" w:rsidRPr="00B978AF" w:rsidRDefault="00B978AF" w:rsidP="00B97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78AF">
        <w:rPr>
          <w:rFonts w:ascii="Times New Roman" w:eastAsia="Calibri" w:hAnsi="Times New Roman" w:cs="Times New Roman"/>
          <w:sz w:val="24"/>
          <w:szCs w:val="24"/>
        </w:rPr>
        <w:t>Научная деятельность С.И.</w:t>
      </w:r>
      <w:r w:rsidR="0039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78AF">
        <w:rPr>
          <w:rFonts w:ascii="Times New Roman" w:eastAsia="Calibri" w:hAnsi="Times New Roman" w:cs="Times New Roman"/>
          <w:sz w:val="24"/>
          <w:szCs w:val="24"/>
        </w:rPr>
        <w:t xml:space="preserve">Ануфриева посвящена актуальным проблемам современной науки об образовании, философии образования и педагогической антропологии. Он участник и член оргкомитета знаковых международных, всероссийских и региональных научных конференций. Автор более 90 научных и научно-методических работ, </w:t>
      </w:r>
      <w:r w:rsidR="00392AE4">
        <w:rPr>
          <w:rFonts w:ascii="Times New Roman" w:eastAsia="Calibri" w:hAnsi="Times New Roman" w:cs="Times New Roman"/>
          <w:sz w:val="24"/>
          <w:szCs w:val="24"/>
        </w:rPr>
        <w:t>2-х</w:t>
      </w:r>
      <w:r w:rsidRPr="00B978AF">
        <w:rPr>
          <w:rFonts w:ascii="Times New Roman" w:eastAsia="Calibri" w:hAnsi="Times New Roman" w:cs="Times New Roman"/>
          <w:sz w:val="24"/>
          <w:szCs w:val="24"/>
        </w:rPr>
        <w:t xml:space="preserve"> монографий, </w:t>
      </w:r>
      <w:r w:rsidR="00392AE4">
        <w:rPr>
          <w:rFonts w:ascii="Times New Roman" w:eastAsia="Calibri" w:hAnsi="Times New Roman" w:cs="Times New Roman"/>
          <w:sz w:val="24"/>
          <w:szCs w:val="24"/>
        </w:rPr>
        <w:t>2-х</w:t>
      </w:r>
      <w:r w:rsidRPr="00B978AF">
        <w:rPr>
          <w:rFonts w:ascii="Times New Roman" w:eastAsia="Calibri" w:hAnsi="Times New Roman" w:cs="Times New Roman"/>
          <w:sz w:val="24"/>
          <w:szCs w:val="24"/>
        </w:rPr>
        <w:t xml:space="preserve"> учебников, </w:t>
      </w:r>
      <w:r w:rsidR="00392AE4">
        <w:rPr>
          <w:rFonts w:ascii="Times New Roman" w:eastAsia="Calibri" w:hAnsi="Times New Roman" w:cs="Times New Roman"/>
          <w:sz w:val="24"/>
          <w:szCs w:val="24"/>
        </w:rPr>
        <w:t>5-ти</w:t>
      </w:r>
      <w:r w:rsidRPr="00B978AF">
        <w:rPr>
          <w:rFonts w:ascii="Times New Roman" w:eastAsia="Calibri" w:hAnsi="Times New Roman" w:cs="Times New Roman"/>
          <w:sz w:val="24"/>
          <w:szCs w:val="24"/>
        </w:rPr>
        <w:t xml:space="preserve"> учебных пособий, многих публикаций в центральных и зарубежных изданиях. Принимал участие в подготовке «Атласа образовательных учреждений г.</w:t>
      </w:r>
      <w:r w:rsidR="0039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78AF">
        <w:rPr>
          <w:rFonts w:ascii="Times New Roman" w:eastAsia="Calibri" w:hAnsi="Times New Roman" w:cs="Times New Roman"/>
          <w:sz w:val="24"/>
          <w:szCs w:val="24"/>
        </w:rPr>
        <w:t xml:space="preserve">Томска», посвященного 400-летию города. </w:t>
      </w:r>
    </w:p>
    <w:p w:rsidR="00B978AF" w:rsidRPr="00B978AF" w:rsidRDefault="00B978AF" w:rsidP="00B97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78AF">
        <w:rPr>
          <w:rFonts w:ascii="Times New Roman" w:eastAsia="Calibri" w:hAnsi="Times New Roman" w:cs="Times New Roman"/>
          <w:sz w:val="24"/>
          <w:szCs w:val="24"/>
        </w:rPr>
        <w:t xml:space="preserve">Награжден значком «Отличник народного просвещения», нагрудным знаком «Почётный работник высшего профессионального образования», юбилейной медалью «400 лет г. Томску». </w:t>
      </w:r>
    </w:p>
    <w:p w:rsidR="00B978AF" w:rsidRPr="00392AE4" w:rsidRDefault="00B978AF" w:rsidP="00B978AF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92AE4">
        <w:rPr>
          <w:rFonts w:ascii="Times New Roman" w:eastAsia="Calibri" w:hAnsi="Times New Roman" w:cs="Times New Roman"/>
          <w:b/>
          <w:sz w:val="24"/>
          <w:szCs w:val="24"/>
        </w:rPr>
        <w:t>(по материалам Л.</w:t>
      </w:r>
      <w:r w:rsidR="00392AE4" w:rsidRPr="00392A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92AE4">
        <w:rPr>
          <w:rFonts w:ascii="Times New Roman" w:eastAsia="Calibri" w:hAnsi="Times New Roman" w:cs="Times New Roman"/>
          <w:b/>
          <w:sz w:val="24"/>
          <w:szCs w:val="24"/>
        </w:rPr>
        <w:t>Найбороденко</w:t>
      </w:r>
      <w:proofErr w:type="spellEnd"/>
      <w:r w:rsidRPr="00392AE4">
        <w:rPr>
          <w:rFonts w:ascii="Times New Roman" w:eastAsia="Calibri" w:hAnsi="Times New Roman" w:cs="Times New Roman"/>
          <w:b/>
          <w:sz w:val="24"/>
          <w:szCs w:val="24"/>
        </w:rPr>
        <w:t xml:space="preserve"> «История ТОИПКРО: традиции, преемственность, новаторство»)</w:t>
      </w:r>
    </w:p>
    <w:p w:rsidR="00B978AF" w:rsidRPr="00B978AF" w:rsidRDefault="00B978AF" w:rsidP="00B97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B6A" w:rsidRDefault="00766B6A"/>
    <w:sectPr w:rsidR="0076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AF"/>
    <w:rsid w:val="00392AE4"/>
    <w:rsid w:val="00766B6A"/>
    <w:rsid w:val="00B9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5C19"/>
  <w15:chartTrackingRefBased/>
  <w15:docId w15:val="{8A8EE37F-558A-4BA0-B22E-54DA227D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2212</Characters>
  <Application>Microsoft Office Word</Application>
  <DocSecurity>0</DocSecurity>
  <Lines>18</Lines>
  <Paragraphs>5</Paragraphs>
  <ScaleCrop>false</ScaleCrop>
  <Company>TOIPKRO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2</cp:revision>
  <dcterms:created xsi:type="dcterms:W3CDTF">2026-06-01T06:33:00Z</dcterms:created>
  <dcterms:modified xsi:type="dcterms:W3CDTF">2026-06-02T02:13:00Z</dcterms:modified>
</cp:coreProperties>
</file>