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31B" w:rsidRDefault="001E331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E331B" w:rsidRDefault="001E331B">
      <w:pPr>
        <w:pStyle w:val="ConsPlusNormal"/>
        <w:jc w:val="both"/>
        <w:outlineLvl w:val="0"/>
      </w:pPr>
    </w:p>
    <w:p w:rsidR="001E331B" w:rsidRDefault="001E331B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1E331B" w:rsidRDefault="001E331B">
      <w:pPr>
        <w:pStyle w:val="ConsPlusTitle"/>
        <w:jc w:val="center"/>
      </w:pPr>
    </w:p>
    <w:p w:rsidR="001E331B" w:rsidRDefault="001E331B">
      <w:pPr>
        <w:pStyle w:val="ConsPlusTitle"/>
        <w:jc w:val="center"/>
      </w:pPr>
      <w:r>
        <w:t>ФЕДЕРАЛЬНАЯ СЛУЖБА ГОСУДАРСТВЕННОЙ СТАТИСТИКИ</w:t>
      </w:r>
    </w:p>
    <w:p w:rsidR="001E331B" w:rsidRDefault="001E331B">
      <w:pPr>
        <w:pStyle w:val="ConsPlusTitle"/>
        <w:jc w:val="center"/>
      </w:pPr>
    </w:p>
    <w:p w:rsidR="001E331B" w:rsidRDefault="001E331B">
      <w:pPr>
        <w:pStyle w:val="ConsPlusTitle"/>
        <w:jc w:val="center"/>
      </w:pPr>
      <w:r>
        <w:t>ПРИКАЗ</w:t>
      </w:r>
    </w:p>
    <w:p w:rsidR="001E331B" w:rsidRDefault="001E331B">
      <w:pPr>
        <w:pStyle w:val="ConsPlusTitle"/>
        <w:jc w:val="center"/>
      </w:pPr>
      <w:r>
        <w:t>от 26 ноября 2024 г. N 576</w:t>
      </w:r>
    </w:p>
    <w:p w:rsidR="001E331B" w:rsidRDefault="001E331B">
      <w:pPr>
        <w:pStyle w:val="ConsPlusTitle"/>
        <w:jc w:val="center"/>
      </w:pPr>
    </w:p>
    <w:p w:rsidR="001E331B" w:rsidRDefault="001E331B">
      <w:pPr>
        <w:pStyle w:val="ConsPlusTitle"/>
        <w:jc w:val="center"/>
      </w:pPr>
      <w:r>
        <w:t>ОБ УТВЕРЖДЕНИИ ФОРМ ФЕДЕРАЛЬНОГО СТАТИСТИЧЕСКОГО НАБЛЮДЕНИЯ</w:t>
      </w:r>
    </w:p>
    <w:p w:rsidR="001E331B" w:rsidRDefault="001E331B">
      <w:pPr>
        <w:pStyle w:val="ConsPlusTitle"/>
        <w:jc w:val="center"/>
      </w:pPr>
      <w:r>
        <w:t>N 6-НК "СВЕДЕНИЯ ОБ ОБЩЕДОСТУПНОЙ (ПУБЛИЧНОЙ) БИБЛИОТЕКЕ"</w:t>
      </w:r>
    </w:p>
    <w:p w:rsidR="001E331B" w:rsidRDefault="001E331B">
      <w:pPr>
        <w:pStyle w:val="ConsPlusTitle"/>
        <w:jc w:val="center"/>
      </w:pPr>
      <w:r>
        <w:t>И N 6-НК КРАТКАЯ "СВЕДЕНИЯ О ДЕЯТЕЛЬНОСТИ БИБЛИОТЕК"</w:t>
      </w:r>
    </w:p>
    <w:p w:rsidR="001E331B" w:rsidRDefault="001E331B">
      <w:pPr>
        <w:pStyle w:val="ConsPlusTitle"/>
        <w:jc w:val="center"/>
      </w:pPr>
      <w:r>
        <w:t>И УКАЗАНИЙ ПО ИХ ЗАПОЛНЕНИЮ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6</w:t>
        </w:r>
      </w:hyperlink>
      <w:r>
        <w:t xml:space="preserve"> Федерального закона от 29 ноября 2007 г. N 282-ФЗ "Об официальном статистическом учете и системе государственной статистики в Российской Федерации", </w:t>
      </w:r>
      <w:hyperlink r:id="rId6">
        <w:r>
          <w:rPr>
            <w:color w:val="0000FF"/>
          </w:rPr>
          <w:t>подпунктом 5.5 пункта 5</w:t>
        </w:r>
      </w:hyperlink>
      <w:r>
        <w:t xml:space="preserve"> Положения о Федеральной службе государственной статистики, утвержденного постановлением Правительства Российской Федерации от 2 июня 2008 г. N 420, </w:t>
      </w:r>
      <w:hyperlink r:id="rId7">
        <w:r>
          <w:rPr>
            <w:color w:val="0000FF"/>
          </w:rPr>
          <w:t>Порядком</w:t>
        </w:r>
      </w:hyperlink>
      <w:r>
        <w:t xml:space="preserve"> утверждения Федеральной службой государственной статистики форм федерального статистического наблюдения и указаний по их заполнению, утвержденным приказом Министерства экономического развития Российской Федерации от 24 мая 2021 г. N 279 (зарегистрирован Минюстом России 14 сентября 2021 г., регистрационный N 64996), а также учитывая письмо Министерства культуры Российской Федерации от 15 ноября 2024 г. N 17392-01.1-54@-ЖА, приказываю: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1. Утвердить формы федерального статистического наблюдения:</w:t>
      </w:r>
    </w:p>
    <w:p w:rsidR="001E331B" w:rsidRDefault="001E331B">
      <w:pPr>
        <w:pStyle w:val="ConsPlusNormal"/>
        <w:spacing w:before="220"/>
        <w:ind w:firstLine="540"/>
        <w:jc w:val="both"/>
      </w:pPr>
      <w:hyperlink w:anchor="P42">
        <w:r>
          <w:rPr>
            <w:color w:val="0000FF"/>
          </w:rPr>
          <w:t>N 6-НК</w:t>
        </w:r>
      </w:hyperlink>
      <w:r>
        <w:t xml:space="preserve"> "Сведения об общедоступной (публичной) библиотеке" и указания по ее заполнению согласно </w:t>
      </w:r>
      <w:proofErr w:type="gramStart"/>
      <w:r>
        <w:t>приложению</w:t>
      </w:r>
      <w:proofErr w:type="gramEnd"/>
      <w:r>
        <w:t xml:space="preserve"> N 1 к настоящему приказу;</w:t>
      </w:r>
    </w:p>
    <w:p w:rsidR="001E331B" w:rsidRDefault="001E331B">
      <w:pPr>
        <w:pStyle w:val="ConsPlusNormal"/>
        <w:spacing w:before="220"/>
        <w:ind w:firstLine="540"/>
        <w:jc w:val="both"/>
      </w:pPr>
      <w:hyperlink w:anchor="P945">
        <w:r>
          <w:rPr>
            <w:color w:val="0000FF"/>
          </w:rPr>
          <w:t>N 6-НК краткая</w:t>
        </w:r>
      </w:hyperlink>
      <w:r>
        <w:t xml:space="preserve"> "Сведения о деятельности библиотек" и указания по ее заполнению согласно </w:t>
      </w:r>
      <w:proofErr w:type="gramStart"/>
      <w:r>
        <w:t>приложению</w:t>
      </w:r>
      <w:proofErr w:type="gramEnd"/>
      <w:r>
        <w:t xml:space="preserve"> N 2 к настоящему приказу.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2. Первичные статистические данные по формам федерального статистического наблюдения, утвержденным настоящим приказом, предоставляются в соответствии с указаниями по их заполнению, в сроки и с периодичностью, которые указаны на бланках этих форм.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1E331B" w:rsidRDefault="001E331B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абзац второй пункта 1</w:t>
        </w:r>
      </w:hyperlink>
      <w:r>
        <w:t xml:space="preserve"> приказа Федеральной службы государственной статистики от 18 октября 2021 г. N 713 "Об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коллективов";</w:t>
      </w:r>
    </w:p>
    <w:p w:rsidR="001E331B" w:rsidRDefault="001E331B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Федеральной службы государственной статистики от 12 июля 2023 г. N 340 "Об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статистического наблюдения за деятельностью библиотек".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4. Настоящий приказ вступает в силу с 1 июня 2025 г.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right"/>
      </w:pPr>
      <w:r>
        <w:lastRenderedPageBreak/>
        <w:t>Заместитель руководителя</w:t>
      </w:r>
    </w:p>
    <w:p w:rsidR="001E331B" w:rsidRDefault="001E331B">
      <w:pPr>
        <w:pStyle w:val="ConsPlusNormal"/>
        <w:jc w:val="right"/>
      </w:pPr>
      <w:r>
        <w:t>С.Н.ЕГОРЕНКО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right"/>
        <w:outlineLvl w:val="0"/>
      </w:pPr>
      <w:r>
        <w:t>Приложение N 1</w:t>
      </w:r>
    </w:p>
    <w:p w:rsidR="001E331B" w:rsidRDefault="001E331B">
      <w:pPr>
        <w:pStyle w:val="ConsPlusNormal"/>
        <w:jc w:val="right"/>
      </w:pPr>
    </w:p>
    <w:p w:rsidR="001E331B" w:rsidRDefault="001E331B">
      <w:pPr>
        <w:pStyle w:val="ConsPlusNormal"/>
        <w:jc w:val="right"/>
      </w:pPr>
      <w:r>
        <w:t>Утверждена</w:t>
      </w:r>
    </w:p>
    <w:p w:rsidR="001E331B" w:rsidRDefault="001E331B">
      <w:pPr>
        <w:pStyle w:val="ConsPlusNormal"/>
        <w:jc w:val="right"/>
      </w:pPr>
      <w:r>
        <w:t>приказом Росстата</w:t>
      </w:r>
    </w:p>
    <w:p w:rsidR="001E331B" w:rsidRDefault="001E331B">
      <w:pPr>
        <w:pStyle w:val="ConsPlusNormal"/>
        <w:jc w:val="right"/>
      </w:pPr>
      <w:r>
        <w:t>от 26.11.2024 N 576</w:t>
      </w:r>
    </w:p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1B" w:rsidRDefault="001E331B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1B" w:rsidRDefault="001E331B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1B" w:rsidRDefault="001E331B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0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1B" w:rsidRDefault="001E331B">
            <w:pPr>
              <w:pStyle w:val="ConsPlusNormal"/>
              <w:jc w:val="center"/>
            </w:pPr>
            <w:bookmarkStart w:id="0" w:name="P42"/>
            <w:bookmarkEnd w:id="0"/>
            <w:r>
              <w:t>СВЕДЕНИЯ ОБ ОБЩЕДОСТУПНОЙ (ПУБЛИЧНОЙ) БИБЛИОТЕКЕ</w:t>
            </w:r>
          </w:p>
          <w:p w:rsidR="001E331B" w:rsidRDefault="001E331B">
            <w:pPr>
              <w:pStyle w:val="ConsPlusNormal"/>
              <w:jc w:val="center"/>
            </w:pPr>
            <w:r>
              <w:t>за 20__ г.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0"/>
        <w:gridCol w:w="1894"/>
        <w:gridCol w:w="344"/>
        <w:gridCol w:w="2611"/>
      </w:tblGrid>
      <w:tr w:rsidR="001E331B">
        <w:tc>
          <w:tcPr>
            <w:tcW w:w="4170" w:type="dxa"/>
          </w:tcPr>
          <w:p w:rsidR="001E331B" w:rsidRDefault="001E331B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894" w:type="dxa"/>
          </w:tcPr>
          <w:p w:rsidR="001E331B" w:rsidRDefault="001E331B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</w:tcPr>
          <w:p w:rsidR="001E331B" w:rsidRDefault="001E331B">
            <w:pPr>
              <w:pStyle w:val="ConsPlusNormal"/>
              <w:jc w:val="center"/>
            </w:pPr>
            <w:r>
              <w:t>Форма N 6-НК</w:t>
            </w:r>
          </w:p>
        </w:tc>
      </w:tr>
      <w:tr w:rsidR="001E331B">
        <w:tblPrEx>
          <w:tblBorders>
            <w:right w:val="none" w:sz="0" w:space="0" w:color="auto"/>
          </w:tblBorders>
        </w:tblPrEx>
        <w:tc>
          <w:tcPr>
            <w:tcW w:w="4170" w:type="dxa"/>
            <w:vMerge w:val="restart"/>
          </w:tcPr>
          <w:p w:rsidR="001E331B" w:rsidRDefault="001E331B">
            <w:pPr>
              <w:pStyle w:val="ConsPlusNormal"/>
            </w:pPr>
            <w:r>
              <w:t>юридические лица (кроме субъектов малого предпринимательства) - общедоступные библиотеки, организации, осуществляющие библиотечную деятельность (полный перечень респондентов приведен в указаниях по предоставлению данных по форме федерального статистического наблюдения):</w:t>
            </w:r>
          </w:p>
          <w:p w:rsidR="001E331B" w:rsidRDefault="001E331B">
            <w:pPr>
              <w:pStyle w:val="ConsPlusNormal"/>
              <w:ind w:left="284"/>
            </w:pPr>
            <w:r>
              <w:t>- Министерству культуры Российской Федерации</w:t>
            </w:r>
          </w:p>
        </w:tc>
        <w:tc>
          <w:tcPr>
            <w:tcW w:w="189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до 15 февраля</w:t>
            </w:r>
          </w:p>
          <w:p w:rsidR="001E331B" w:rsidRDefault="001E331B">
            <w:pPr>
              <w:pStyle w:val="ConsPlusNormal"/>
              <w:jc w:val="center"/>
            </w:pPr>
            <w:r>
              <w:t>после отчетного периода</w:t>
            </w:r>
          </w:p>
        </w:tc>
        <w:tc>
          <w:tcPr>
            <w:tcW w:w="344" w:type="dxa"/>
            <w:vMerge w:val="restart"/>
            <w:tcBorders>
              <w:top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  <w:tcBorders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Приказ Росстата:</w:t>
            </w:r>
          </w:p>
          <w:p w:rsidR="001E331B" w:rsidRDefault="001E331B">
            <w:pPr>
              <w:pStyle w:val="ConsPlusNormal"/>
              <w:jc w:val="center"/>
            </w:pPr>
            <w:r>
              <w:t>Об утверждении формы</w:t>
            </w:r>
          </w:p>
          <w:p w:rsidR="001E331B" w:rsidRDefault="001E331B">
            <w:pPr>
              <w:pStyle w:val="ConsPlusNormal"/>
              <w:jc w:val="center"/>
            </w:pPr>
            <w:r>
              <w:t>от _________ N ___</w:t>
            </w:r>
          </w:p>
          <w:p w:rsidR="001E331B" w:rsidRDefault="001E331B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1E331B" w:rsidRDefault="001E331B">
            <w:pPr>
              <w:pStyle w:val="ConsPlusNormal"/>
              <w:jc w:val="center"/>
            </w:pPr>
            <w:r>
              <w:t>от _________ N ___</w:t>
            </w:r>
          </w:p>
          <w:p w:rsidR="001E331B" w:rsidRDefault="001E331B">
            <w:pPr>
              <w:pStyle w:val="ConsPlusNormal"/>
              <w:jc w:val="center"/>
            </w:pPr>
            <w:r>
              <w:t>от _________ N ___</w:t>
            </w:r>
          </w:p>
        </w:tc>
      </w:tr>
      <w:tr w:rsidR="001E331B">
        <w:tblPrEx>
          <w:tblBorders>
            <w:right w:val="none" w:sz="0" w:space="0" w:color="auto"/>
            <w:insideH w:val="nil"/>
          </w:tblBorders>
        </w:tblPrEx>
        <w:tc>
          <w:tcPr>
            <w:tcW w:w="417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89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344" w:type="dxa"/>
            <w:vMerge/>
            <w:tcBorders>
              <w:top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  <w:tcBorders>
              <w:top w:val="nil"/>
              <w:left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417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89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344" w:type="dxa"/>
            <w:vMerge/>
            <w:tcBorders>
              <w:top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  <w:vAlign w:val="bottom"/>
          </w:tcPr>
          <w:p w:rsidR="001E331B" w:rsidRDefault="001E331B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70"/>
        <w:gridCol w:w="3855"/>
        <w:gridCol w:w="2001"/>
        <w:gridCol w:w="2002"/>
      </w:tblGrid>
      <w:tr w:rsidR="001E331B">
        <w:tc>
          <w:tcPr>
            <w:tcW w:w="9028" w:type="dxa"/>
            <w:gridSpan w:val="4"/>
          </w:tcPr>
          <w:p w:rsidR="001E331B" w:rsidRDefault="001E331B">
            <w:pPr>
              <w:pStyle w:val="ConsPlusNormal"/>
            </w:pPr>
            <w:bookmarkStart w:id="1" w:name="P63"/>
            <w:bookmarkEnd w:id="1"/>
            <w:r>
              <w:t>Наименование отчитывающейся организации _________________________________</w:t>
            </w:r>
          </w:p>
        </w:tc>
      </w:tr>
      <w:tr w:rsidR="001E331B">
        <w:tc>
          <w:tcPr>
            <w:tcW w:w="9028" w:type="dxa"/>
            <w:gridSpan w:val="4"/>
          </w:tcPr>
          <w:p w:rsidR="001E331B" w:rsidRDefault="001E331B">
            <w:pPr>
              <w:pStyle w:val="ConsPlusNormal"/>
            </w:pPr>
            <w:bookmarkStart w:id="2" w:name="P64"/>
            <w:bookmarkEnd w:id="2"/>
            <w:r>
              <w:t>Почтовый адрес ___________________________________________________________</w:t>
            </w:r>
          </w:p>
        </w:tc>
      </w:tr>
      <w:tr w:rsidR="001E331B">
        <w:tc>
          <w:tcPr>
            <w:tcW w:w="117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bookmarkStart w:id="3" w:name="P65"/>
            <w:bookmarkEnd w:id="3"/>
            <w:r>
              <w:t xml:space="preserve">Код формы по </w:t>
            </w:r>
            <w:hyperlink r:id="rId11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7858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Код</w:t>
            </w:r>
          </w:p>
        </w:tc>
      </w:tr>
      <w:tr w:rsidR="001E331B">
        <w:tc>
          <w:tcPr>
            <w:tcW w:w="117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3855" w:type="dxa"/>
          </w:tcPr>
          <w:p w:rsidR="001E331B" w:rsidRDefault="001E331B">
            <w:pPr>
              <w:pStyle w:val="ConsPlusNormal"/>
              <w:jc w:val="center"/>
            </w:pPr>
            <w:r>
              <w:t>отчитывающейся организации по ОКПО (для обособленного подразделения юридического лица - идентификационный номер)</w:t>
            </w:r>
          </w:p>
        </w:tc>
        <w:tc>
          <w:tcPr>
            <w:tcW w:w="2001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002" w:type="dxa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1170" w:type="dxa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855" w:type="dxa"/>
          </w:tcPr>
          <w:p w:rsidR="001E331B" w:rsidRDefault="001E33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01" w:type="dxa"/>
          </w:tcPr>
          <w:p w:rsidR="001E331B" w:rsidRDefault="001E33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02" w:type="dxa"/>
          </w:tcPr>
          <w:p w:rsidR="001E331B" w:rsidRDefault="001E331B">
            <w:pPr>
              <w:pStyle w:val="ConsPlusNormal"/>
              <w:jc w:val="center"/>
            </w:pPr>
            <w:r>
              <w:t>4</w:t>
            </w:r>
          </w:p>
        </w:tc>
      </w:tr>
      <w:tr w:rsidR="001E331B">
        <w:tc>
          <w:tcPr>
            <w:tcW w:w="1170" w:type="dxa"/>
          </w:tcPr>
          <w:p w:rsidR="001E331B" w:rsidRDefault="001E331B">
            <w:pPr>
              <w:pStyle w:val="ConsPlusNormal"/>
              <w:jc w:val="center"/>
            </w:pPr>
            <w:r>
              <w:t>0609521</w:t>
            </w:r>
          </w:p>
        </w:tc>
        <w:tc>
          <w:tcPr>
            <w:tcW w:w="385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001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002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75"/>
        <w:gridCol w:w="2670"/>
      </w:tblGrid>
      <w:tr w:rsidR="001E331B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  <w:r>
              <w:t>Наименование учредителя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  <w:bookmarkStart w:id="4" w:name="P81"/>
            <w:bookmarkEnd w:id="4"/>
            <w:r>
              <w:t>Наименование централизованной системы, в которую входит библиотека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9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  <w:r>
              <w:t>Наименование и тип библиотеки (библиотеки - филиала, организации, осуществляющей библиотечную деятельность) _________________________________</w:t>
            </w:r>
          </w:p>
        </w:tc>
      </w:tr>
      <w:tr w:rsidR="001E331B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  <w:r>
              <w:t>Направление основной деятельности головной организации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5" w:name="P87"/>
            <w:bookmarkEnd w:id="5"/>
            <w:r>
              <w:t>Раздел 1. Материально-техническая база</w:t>
            </w:r>
          </w:p>
        </w:tc>
      </w:tr>
    </w:tbl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sectPr w:rsidR="001E331B" w:rsidSect="00516A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"/>
        <w:gridCol w:w="858"/>
        <w:gridCol w:w="860"/>
        <w:gridCol w:w="860"/>
        <w:gridCol w:w="960"/>
        <w:gridCol w:w="1047"/>
        <w:gridCol w:w="860"/>
        <w:gridCol w:w="924"/>
        <w:gridCol w:w="1276"/>
        <w:gridCol w:w="988"/>
        <w:gridCol w:w="930"/>
        <w:gridCol w:w="735"/>
        <w:gridCol w:w="1474"/>
        <w:gridCol w:w="1120"/>
      </w:tblGrid>
      <w:tr w:rsidR="001E331B">
        <w:tc>
          <w:tcPr>
            <w:tcW w:w="68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718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Объекты культурного наследия</w:t>
            </w:r>
          </w:p>
        </w:tc>
        <w:tc>
          <w:tcPr>
            <w:tcW w:w="2867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Здания (помещения), доступные для лиц с нарушениями</w:t>
            </w:r>
          </w:p>
        </w:tc>
        <w:tc>
          <w:tcPr>
            <w:tcW w:w="3060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Площадь помещений,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653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Площадь помещений по форме пользования, м</w:t>
            </w:r>
            <w:r>
              <w:rPr>
                <w:vertAlign w:val="superscript"/>
              </w:rPr>
              <w:t>2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126">
              <w:r>
                <w:rPr>
                  <w:color w:val="0000FF"/>
                </w:rPr>
                <w:t>графы 7</w:t>
              </w:r>
            </w:hyperlink>
            <w:r>
              <w:t>)</w:t>
            </w:r>
          </w:p>
        </w:tc>
        <w:tc>
          <w:tcPr>
            <w:tcW w:w="2594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Техническое состояние помещений, м</w:t>
            </w:r>
            <w:r>
              <w:rPr>
                <w:vertAlign w:val="superscript"/>
              </w:rPr>
              <w:t>2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129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1E331B">
        <w:tc>
          <w:tcPr>
            <w:tcW w:w="68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58" w:type="dxa"/>
          </w:tcPr>
          <w:p w:rsidR="001E331B" w:rsidRDefault="001E331B">
            <w:pPr>
              <w:pStyle w:val="ConsPlusNormal"/>
              <w:jc w:val="center"/>
            </w:pPr>
            <w:r>
              <w:t>федерального значения</w:t>
            </w:r>
          </w:p>
          <w:p w:rsidR="001E331B" w:rsidRDefault="001E331B">
            <w:pPr>
              <w:pStyle w:val="ConsPlusNormal"/>
              <w:jc w:val="center"/>
            </w:pPr>
            <w:r>
              <w:t>(да - 1,</w:t>
            </w:r>
          </w:p>
          <w:p w:rsidR="001E331B" w:rsidRDefault="001E331B">
            <w:pPr>
              <w:pStyle w:val="ConsPlusNormal"/>
              <w:jc w:val="center"/>
            </w:pPr>
            <w:r>
              <w:t>нет - 0)</w:t>
            </w:r>
          </w:p>
        </w:tc>
        <w:tc>
          <w:tcPr>
            <w:tcW w:w="860" w:type="dxa"/>
          </w:tcPr>
          <w:p w:rsidR="001E331B" w:rsidRDefault="001E331B">
            <w:pPr>
              <w:pStyle w:val="ConsPlusNormal"/>
              <w:jc w:val="center"/>
            </w:pPr>
            <w:r>
              <w:t>регионального значения</w:t>
            </w:r>
          </w:p>
          <w:p w:rsidR="001E331B" w:rsidRDefault="001E331B">
            <w:pPr>
              <w:pStyle w:val="ConsPlusNormal"/>
              <w:jc w:val="center"/>
            </w:pPr>
            <w:r>
              <w:t>(да - 1,</w:t>
            </w:r>
          </w:p>
          <w:p w:rsidR="001E331B" w:rsidRDefault="001E331B">
            <w:pPr>
              <w:pStyle w:val="ConsPlusNormal"/>
              <w:jc w:val="center"/>
            </w:pPr>
            <w:r>
              <w:t>нет - 0)</w:t>
            </w:r>
          </w:p>
        </w:tc>
        <w:tc>
          <w:tcPr>
            <w:tcW w:w="860" w:type="dxa"/>
          </w:tcPr>
          <w:p w:rsidR="001E331B" w:rsidRDefault="001E331B">
            <w:pPr>
              <w:pStyle w:val="ConsPlusNormal"/>
              <w:jc w:val="center"/>
            </w:pPr>
            <w:r>
              <w:t>зрения</w:t>
            </w:r>
          </w:p>
          <w:p w:rsidR="001E331B" w:rsidRDefault="001E331B">
            <w:pPr>
              <w:pStyle w:val="ConsPlusNormal"/>
              <w:jc w:val="center"/>
            </w:pPr>
            <w:r>
              <w:t>(да - 1,</w:t>
            </w:r>
          </w:p>
          <w:p w:rsidR="001E331B" w:rsidRDefault="001E331B">
            <w:pPr>
              <w:pStyle w:val="ConsPlusNormal"/>
              <w:jc w:val="center"/>
            </w:pPr>
            <w:r>
              <w:t>нет - 0)</w:t>
            </w:r>
          </w:p>
        </w:tc>
        <w:tc>
          <w:tcPr>
            <w:tcW w:w="960" w:type="dxa"/>
          </w:tcPr>
          <w:p w:rsidR="001E331B" w:rsidRDefault="001E331B">
            <w:pPr>
              <w:pStyle w:val="ConsPlusNormal"/>
              <w:jc w:val="center"/>
            </w:pPr>
            <w:r>
              <w:t>слуха</w:t>
            </w:r>
          </w:p>
          <w:p w:rsidR="001E331B" w:rsidRDefault="001E331B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047" w:type="dxa"/>
          </w:tcPr>
          <w:p w:rsidR="001E331B" w:rsidRDefault="001E331B">
            <w:pPr>
              <w:pStyle w:val="ConsPlusNormal"/>
              <w:jc w:val="center"/>
            </w:pPr>
            <w:r>
              <w:t>опорно-двигательного аппарата</w:t>
            </w:r>
          </w:p>
          <w:p w:rsidR="001E331B" w:rsidRDefault="001E331B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860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24" w:type="dxa"/>
          </w:tcPr>
          <w:p w:rsidR="001E331B" w:rsidRDefault="001E331B">
            <w:pPr>
              <w:pStyle w:val="ConsPlusNormal"/>
              <w:jc w:val="center"/>
            </w:pPr>
            <w:r>
              <w:t>для хранения фондов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126">
              <w:r>
                <w:rPr>
                  <w:color w:val="0000FF"/>
                </w:rPr>
                <w:t>графы 7</w:t>
              </w:r>
            </w:hyperlink>
            <w:r>
              <w:t>)</w:t>
            </w:r>
          </w:p>
        </w:tc>
        <w:tc>
          <w:tcPr>
            <w:tcW w:w="1276" w:type="dxa"/>
          </w:tcPr>
          <w:p w:rsidR="001E331B" w:rsidRDefault="001E331B">
            <w:pPr>
              <w:pStyle w:val="ConsPlusNormal"/>
              <w:jc w:val="center"/>
            </w:pPr>
            <w:r>
              <w:t>для обслуживания пользователей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126">
              <w:r>
                <w:rPr>
                  <w:color w:val="0000FF"/>
                </w:rPr>
                <w:t>графы 7</w:t>
              </w:r>
            </w:hyperlink>
            <w:r>
              <w:t>)</w:t>
            </w:r>
          </w:p>
        </w:tc>
        <w:tc>
          <w:tcPr>
            <w:tcW w:w="988" w:type="dxa"/>
          </w:tcPr>
          <w:p w:rsidR="001E331B" w:rsidRDefault="001E331B">
            <w:pPr>
              <w:pStyle w:val="ConsPlusNormal"/>
              <w:jc w:val="center"/>
            </w:pPr>
            <w:r>
              <w:t>в оперативном управлении</w:t>
            </w:r>
          </w:p>
        </w:tc>
        <w:tc>
          <w:tcPr>
            <w:tcW w:w="930" w:type="dxa"/>
          </w:tcPr>
          <w:p w:rsidR="001E331B" w:rsidRDefault="001E331B">
            <w:pPr>
              <w:pStyle w:val="ConsPlusNormal"/>
              <w:jc w:val="center"/>
            </w:pPr>
            <w:r>
              <w:t>по договору аренды</w:t>
            </w:r>
          </w:p>
        </w:tc>
        <w:tc>
          <w:tcPr>
            <w:tcW w:w="735" w:type="dxa"/>
          </w:tcPr>
          <w:p w:rsidR="001E331B" w:rsidRDefault="001E331B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1474" w:type="dxa"/>
          </w:tcPr>
          <w:p w:rsidR="001E331B" w:rsidRDefault="001E331B">
            <w:pPr>
              <w:pStyle w:val="ConsPlusNormal"/>
              <w:jc w:val="center"/>
            </w:pPr>
            <w:r>
              <w:t>требует капитального ремонта</w:t>
            </w:r>
          </w:p>
        </w:tc>
        <w:tc>
          <w:tcPr>
            <w:tcW w:w="1120" w:type="dxa"/>
          </w:tcPr>
          <w:p w:rsidR="001E331B" w:rsidRDefault="001E331B">
            <w:pPr>
              <w:pStyle w:val="ConsPlusNormal"/>
              <w:jc w:val="center"/>
            </w:pPr>
            <w:r>
              <w:t>аварийное</w:t>
            </w:r>
          </w:p>
        </w:tc>
      </w:tr>
      <w:tr w:rsidR="001E331B">
        <w:tc>
          <w:tcPr>
            <w:tcW w:w="681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8" w:type="dxa"/>
          </w:tcPr>
          <w:p w:rsidR="001E331B" w:rsidRDefault="001E331B">
            <w:pPr>
              <w:pStyle w:val="ConsPlusNormal"/>
              <w:jc w:val="center"/>
            </w:pPr>
            <w:bookmarkStart w:id="6" w:name="P121"/>
            <w:bookmarkEnd w:id="6"/>
            <w:r>
              <w:t>2</w:t>
            </w:r>
          </w:p>
        </w:tc>
        <w:tc>
          <w:tcPr>
            <w:tcW w:w="860" w:type="dxa"/>
          </w:tcPr>
          <w:p w:rsidR="001E331B" w:rsidRDefault="001E331B">
            <w:pPr>
              <w:pStyle w:val="ConsPlusNormal"/>
              <w:jc w:val="center"/>
            </w:pPr>
            <w:bookmarkStart w:id="7" w:name="P122"/>
            <w:bookmarkEnd w:id="7"/>
            <w:r>
              <w:t>3</w:t>
            </w:r>
          </w:p>
        </w:tc>
        <w:tc>
          <w:tcPr>
            <w:tcW w:w="860" w:type="dxa"/>
          </w:tcPr>
          <w:p w:rsidR="001E331B" w:rsidRDefault="001E331B">
            <w:pPr>
              <w:pStyle w:val="ConsPlusNormal"/>
              <w:jc w:val="center"/>
            </w:pPr>
            <w:bookmarkStart w:id="8" w:name="P123"/>
            <w:bookmarkEnd w:id="8"/>
            <w:r>
              <w:t>4</w:t>
            </w:r>
          </w:p>
        </w:tc>
        <w:tc>
          <w:tcPr>
            <w:tcW w:w="960" w:type="dxa"/>
          </w:tcPr>
          <w:p w:rsidR="001E331B" w:rsidRDefault="001E331B">
            <w:pPr>
              <w:pStyle w:val="ConsPlusNormal"/>
              <w:jc w:val="center"/>
            </w:pPr>
            <w:bookmarkStart w:id="9" w:name="P124"/>
            <w:bookmarkEnd w:id="9"/>
            <w:r>
              <w:t>5</w:t>
            </w:r>
          </w:p>
        </w:tc>
        <w:tc>
          <w:tcPr>
            <w:tcW w:w="1047" w:type="dxa"/>
          </w:tcPr>
          <w:p w:rsidR="001E331B" w:rsidRDefault="001E331B">
            <w:pPr>
              <w:pStyle w:val="ConsPlusNormal"/>
              <w:jc w:val="center"/>
            </w:pPr>
            <w:bookmarkStart w:id="10" w:name="P125"/>
            <w:bookmarkEnd w:id="10"/>
            <w:r>
              <w:t>6</w:t>
            </w:r>
          </w:p>
        </w:tc>
        <w:tc>
          <w:tcPr>
            <w:tcW w:w="860" w:type="dxa"/>
          </w:tcPr>
          <w:p w:rsidR="001E331B" w:rsidRDefault="001E331B">
            <w:pPr>
              <w:pStyle w:val="ConsPlusNormal"/>
              <w:jc w:val="center"/>
            </w:pPr>
            <w:bookmarkStart w:id="11" w:name="P126"/>
            <w:bookmarkEnd w:id="11"/>
            <w:r>
              <w:t>7</w:t>
            </w:r>
          </w:p>
        </w:tc>
        <w:tc>
          <w:tcPr>
            <w:tcW w:w="924" w:type="dxa"/>
          </w:tcPr>
          <w:p w:rsidR="001E331B" w:rsidRDefault="001E331B">
            <w:pPr>
              <w:pStyle w:val="ConsPlusNormal"/>
              <w:jc w:val="center"/>
            </w:pPr>
            <w:bookmarkStart w:id="12" w:name="P127"/>
            <w:bookmarkEnd w:id="12"/>
            <w:r>
              <w:t>8</w:t>
            </w:r>
          </w:p>
        </w:tc>
        <w:tc>
          <w:tcPr>
            <w:tcW w:w="1276" w:type="dxa"/>
          </w:tcPr>
          <w:p w:rsidR="001E331B" w:rsidRDefault="001E331B">
            <w:pPr>
              <w:pStyle w:val="ConsPlusNormal"/>
              <w:jc w:val="center"/>
            </w:pPr>
            <w:bookmarkStart w:id="13" w:name="P128"/>
            <w:bookmarkEnd w:id="13"/>
            <w:r>
              <w:t>9</w:t>
            </w:r>
          </w:p>
        </w:tc>
        <w:tc>
          <w:tcPr>
            <w:tcW w:w="988" w:type="dxa"/>
          </w:tcPr>
          <w:p w:rsidR="001E331B" w:rsidRDefault="001E331B">
            <w:pPr>
              <w:pStyle w:val="ConsPlusNormal"/>
              <w:jc w:val="center"/>
            </w:pPr>
            <w:bookmarkStart w:id="14" w:name="P129"/>
            <w:bookmarkEnd w:id="14"/>
            <w:r>
              <w:t>10</w:t>
            </w:r>
          </w:p>
        </w:tc>
        <w:tc>
          <w:tcPr>
            <w:tcW w:w="930" w:type="dxa"/>
          </w:tcPr>
          <w:p w:rsidR="001E331B" w:rsidRDefault="001E331B">
            <w:pPr>
              <w:pStyle w:val="ConsPlusNormal"/>
              <w:jc w:val="center"/>
            </w:pPr>
            <w:bookmarkStart w:id="15" w:name="P130"/>
            <w:bookmarkEnd w:id="15"/>
            <w:r>
              <w:t>11</w:t>
            </w:r>
          </w:p>
        </w:tc>
        <w:tc>
          <w:tcPr>
            <w:tcW w:w="735" w:type="dxa"/>
          </w:tcPr>
          <w:p w:rsidR="001E331B" w:rsidRDefault="001E331B">
            <w:pPr>
              <w:pStyle w:val="ConsPlusNormal"/>
              <w:jc w:val="center"/>
            </w:pPr>
            <w:bookmarkStart w:id="16" w:name="P131"/>
            <w:bookmarkEnd w:id="16"/>
            <w:r>
              <w:t>12</w:t>
            </w:r>
          </w:p>
        </w:tc>
        <w:tc>
          <w:tcPr>
            <w:tcW w:w="1474" w:type="dxa"/>
          </w:tcPr>
          <w:p w:rsidR="001E331B" w:rsidRDefault="001E331B">
            <w:pPr>
              <w:pStyle w:val="ConsPlusNormal"/>
              <w:jc w:val="center"/>
            </w:pPr>
            <w:bookmarkStart w:id="17" w:name="P132"/>
            <w:bookmarkEnd w:id="17"/>
            <w:r>
              <w:t>13</w:t>
            </w:r>
          </w:p>
        </w:tc>
        <w:tc>
          <w:tcPr>
            <w:tcW w:w="1120" w:type="dxa"/>
          </w:tcPr>
          <w:p w:rsidR="001E331B" w:rsidRDefault="001E331B">
            <w:pPr>
              <w:pStyle w:val="ConsPlusNormal"/>
              <w:jc w:val="center"/>
            </w:pPr>
            <w:bookmarkStart w:id="18" w:name="P133"/>
            <w:bookmarkEnd w:id="18"/>
            <w:r>
              <w:t>14</w:t>
            </w:r>
          </w:p>
        </w:tc>
      </w:tr>
      <w:tr w:rsidR="001E331B">
        <w:tc>
          <w:tcPr>
            <w:tcW w:w="681" w:type="dxa"/>
          </w:tcPr>
          <w:p w:rsidR="001E331B" w:rsidRDefault="001E33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86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86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6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04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86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24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276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8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3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73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74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120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759"/>
        <w:gridCol w:w="765"/>
        <w:gridCol w:w="1785"/>
        <w:gridCol w:w="1748"/>
        <w:gridCol w:w="1457"/>
        <w:gridCol w:w="1174"/>
        <w:gridCol w:w="1458"/>
        <w:gridCol w:w="1457"/>
        <w:gridCol w:w="1112"/>
      </w:tblGrid>
      <w:tr w:rsidR="001E331B">
        <w:tc>
          <w:tcPr>
            <w:tcW w:w="85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759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Число пунктов вне стационарного обслуживания пользователей библиотеки,</w:t>
            </w:r>
          </w:p>
          <w:p w:rsidR="001E331B" w:rsidRDefault="001E331B">
            <w:pPr>
              <w:pStyle w:val="ConsPlusNormal"/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4298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 xml:space="preserve">Число посадочных мест для пользователей, </w:t>
            </w:r>
            <w:proofErr w:type="spellStart"/>
            <w:r>
              <w:t>ед</w:t>
            </w:r>
            <w:proofErr w:type="spellEnd"/>
          </w:p>
        </w:tc>
        <w:tc>
          <w:tcPr>
            <w:tcW w:w="6658" w:type="dxa"/>
            <w:gridSpan w:val="5"/>
          </w:tcPr>
          <w:p w:rsidR="001E331B" w:rsidRDefault="001E331B">
            <w:pPr>
              <w:pStyle w:val="ConsPlusNormal"/>
              <w:jc w:val="center"/>
            </w:pPr>
            <w:r>
              <w:t>Наличие автоматизированных технологий (да - 1, нет - 0)</w:t>
            </w:r>
          </w:p>
        </w:tc>
      </w:tr>
      <w:tr w:rsidR="001E331B">
        <w:tc>
          <w:tcPr>
            <w:tcW w:w="85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75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65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85" w:type="dxa"/>
          </w:tcPr>
          <w:p w:rsidR="001E331B" w:rsidRDefault="001E331B">
            <w:pPr>
              <w:pStyle w:val="ConsPlusNormal"/>
              <w:jc w:val="center"/>
            </w:pPr>
            <w:r>
              <w:t>из них компьютеризованных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166">
              <w:r>
                <w:rPr>
                  <w:color w:val="0000FF"/>
                </w:rPr>
                <w:t>графы 16</w:t>
              </w:r>
            </w:hyperlink>
            <w:r>
              <w:t>)</w:t>
            </w:r>
          </w:p>
        </w:tc>
        <w:tc>
          <w:tcPr>
            <w:tcW w:w="1748" w:type="dxa"/>
          </w:tcPr>
          <w:p w:rsidR="001E331B" w:rsidRDefault="001E331B">
            <w:pPr>
              <w:pStyle w:val="ConsPlusNormal"/>
              <w:jc w:val="center"/>
            </w:pPr>
            <w:r>
              <w:t>из них с возможностью выхода в Интернет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167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1457" w:type="dxa"/>
          </w:tcPr>
          <w:p w:rsidR="001E331B" w:rsidRDefault="001E331B">
            <w:pPr>
              <w:pStyle w:val="ConsPlusNormal"/>
              <w:jc w:val="center"/>
            </w:pPr>
            <w:r>
              <w:t>обработки поступлений и ведения электронного каталога</w:t>
            </w:r>
          </w:p>
        </w:tc>
        <w:tc>
          <w:tcPr>
            <w:tcW w:w="1174" w:type="dxa"/>
          </w:tcPr>
          <w:p w:rsidR="001E331B" w:rsidRDefault="001E331B">
            <w:pPr>
              <w:pStyle w:val="ConsPlusNormal"/>
              <w:jc w:val="center"/>
            </w:pPr>
            <w:r>
              <w:t>организации и учета выдачи фондов</w:t>
            </w:r>
          </w:p>
        </w:tc>
        <w:tc>
          <w:tcPr>
            <w:tcW w:w="1458" w:type="dxa"/>
          </w:tcPr>
          <w:p w:rsidR="001E331B" w:rsidRDefault="001E331B">
            <w:pPr>
              <w:pStyle w:val="ConsPlusNormal"/>
              <w:jc w:val="center"/>
            </w:pPr>
            <w:r>
              <w:t>организации и учета доступа посетителей</w:t>
            </w:r>
          </w:p>
        </w:tc>
        <w:tc>
          <w:tcPr>
            <w:tcW w:w="1457" w:type="dxa"/>
          </w:tcPr>
          <w:p w:rsidR="001E331B" w:rsidRDefault="001E331B">
            <w:pPr>
              <w:pStyle w:val="ConsPlusNormal"/>
              <w:jc w:val="center"/>
            </w:pPr>
            <w:r>
              <w:t>учета документов библиотечного фонда</w:t>
            </w:r>
          </w:p>
        </w:tc>
        <w:tc>
          <w:tcPr>
            <w:tcW w:w="1112" w:type="dxa"/>
          </w:tcPr>
          <w:p w:rsidR="001E331B" w:rsidRDefault="001E331B">
            <w:pPr>
              <w:pStyle w:val="ConsPlusNormal"/>
              <w:jc w:val="center"/>
            </w:pPr>
            <w:r>
              <w:t>для оцифровки фондов</w:t>
            </w:r>
          </w:p>
        </w:tc>
      </w:tr>
      <w:tr w:rsidR="001E331B">
        <w:tc>
          <w:tcPr>
            <w:tcW w:w="851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9" w:type="dxa"/>
          </w:tcPr>
          <w:p w:rsidR="001E331B" w:rsidRDefault="001E331B">
            <w:pPr>
              <w:pStyle w:val="ConsPlusNormal"/>
              <w:jc w:val="center"/>
            </w:pPr>
            <w:bookmarkStart w:id="19" w:name="P165"/>
            <w:bookmarkEnd w:id="19"/>
            <w:r>
              <w:t>15</w:t>
            </w:r>
          </w:p>
        </w:tc>
        <w:tc>
          <w:tcPr>
            <w:tcW w:w="765" w:type="dxa"/>
          </w:tcPr>
          <w:p w:rsidR="001E331B" w:rsidRDefault="001E331B">
            <w:pPr>
              <w:pStyle w:val="ConsPlusNormal"/>
              <w:jc w:val="center"/>
            </w:pPr>
            <w:bookmarkStart w:id="20" w:name="P166"/>
            <w:bookmarkEnd w:id="20"/>
            <w:r>
              <w:t>16</w:t>
            </w:r>
          </w:p>
        </w:tc>
        <w:tc>
          <w:tcPr>
            <w:tcW w:w="1785" w:type="dxa"/>
          </w:tcPr>
          <w:p w:rsidR="001E331B" w:rsidRDefault="001E331B">
            <w:pPr>
              <w:pStyle w:val="ConsPlusNormal"/>
              <w:jc w:val="center"/>
            </w:pPr>
            <w:bookmarkStart w:id="21" w:name="P167"/>
            <w:bookmarkEnd w:id="21"/>
            <w:r>
              <w:t>17</w:t>
            </w:r>
          </w:p>
        </w:tc>
        <w:tc>
          <w:tcPr>
            <w:tcW w:w="1748" w:type="dxa"/>
          </w:tcPr>
          <w:p w:rsidR="001E331B" w:rsidRDefault="001E331B">
            <w:pPr>
              <w:pStyle w:val="ConsPlusNormal"/>
              <w:jc w:val="center"/>
            </w:pPr>
            <w:bookmarkStart w:id="22" w:name="P168"/>
            <w:bookmarkEnd w:id="22"/>
            <w:r>
              <w:t>18</w:t>
            </w:r>
          </w:p>
        </w:tc>
        <w:tc>
          <w:tcPr>
            <w:tcW w:w="1457" w:type="dxa"/>
          </w:tcPr>
          <w:p w:rsidR="001E331B" w:rsidRDefault="001E331B">
            <w:pPr>
              <w:pStyle w:val="ConsPlusNormal"/>
              <w:jc w:val="center"/>
            </w:pPr>
            <w:bookmarkStart w:id="23" w:name="P169"/>
            <w:bookmarkEnd w:id="23"/>
            <w:r>
              <w:t>19</w:t>
            </w:r>
          </w:p>
        </w:tc>
        <w:tc>
          <w:tcPr>
            <w:tcW w:w="1174" w:type="dxa"/>
          </w:tcPr>
          <w:p w:rsidR="001E331B" w:rsidRDefault="001E331B">
            <w:pPr>
              <w:pStyle w:val="ConsPlusNormal"/>
              <w:jc w:val="center"/>
            </w:pPr>
            <w:bookmarkStart w:id="24" w:name="P170"/>
            <w:bookmarkEnd w:id="24"/>
            <w:r>
              <w:t>20</w:t>
            </w:r>
          </w:p>
        </w:tc>
        <w:tc>
          <w:tcPr>
            <w:tcW w:w="1458" w:type="dxa"/>
          </w:tcPr>
          <w:p w:rsidR="001E331B" w:rsidRDefault="001E331B">
            <w:pPr>
              <w:pStyle w:val="ConsPlusNormal"/>
              <w:jc w:val="center"/>
            </w:pPr>
            <w:bookmarkStart w:id="25" w:name="P171"/>
            <w:bookmarkEnd w:id="25"/>
            <w:r>
              <w:t>21</w:t>
            </w:r>
          </w:p>
        </w:tc>
        <w:tc>
          <w:tcPr>
            <w:tcW w:w="1457" w:type="dxa"/>
          </w:tcPr>
          <w:p w:rsidR="001E331B" w:rsidRDefault="001E331B">
            <w:pPr>
              <w:pStyle w:val="ConsPlusNormal"/>
              <w:jc w:val="center"/>
            </w:pPr>
            <w:bookmarkStart w:id="26" w:name="P172"/>
            <w:bookmarkEnd w:id="26"/>
            <w:r>
              <w:t>22</w:t>
            </w:r>
          </w:p>
        </w:tc>
        <w:tc>
          <w:tcPr>
            <w:tcW w:w="1112" w:type="dxa"/>
          </w:tcPr>
          <w:p w:rsidR="001E331B" w:rsidRDefault="001E331B">
            <w:pPr>
              <w:pStyle w:val="ConsPlusNormal"/>
              <w:jc w:val="center"/>
            </w:pPr>
            <w:bookmarkStart w:id="27" w:name="P173"/>
            <w:bookmarkEnd w:id="27"/>
            <w:r>
              <w:t>23</w:t>
            </w:r>
          </w:p>
        </w:tc>
      </w:tr>
      <w:tr w:rsidR="001E331B">
        <w:tc>
          <w:tcPr>
            <w:tcW w:w="851" w:type="dxa"/>
          </w:tcPr>
          <w:p w:rsidR="001E331B" w:rsidRDefault="001E33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9" w:type="dxa"/>
          </w:tcPr>
          <w:p w:rsidR="001E331B" w:rsidRDefault="001E331B">
            <w:pPr>
              <w:pStyle w:val="ConsPlusNormal"/>
            </w:pPr>
          </w:p>
        </w:tc>
        <w:tc>
          <w:tcPr>
            <w:tcW w:w="76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78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74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5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174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5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5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112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sectPr w:rsidR="001E33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224"/>
        <w:gridCol w:w="1017"/>
        <w:gridCol w:w="3261"/>
        <w:gridCol w:w="1707"/>
      </w:tblGrid>
      <w:tr w:rsidR="001E331B">
        <w:tc>
          <w:tcPr>
            <w:tcW w:w="85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22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Наличие специализированного оборудования для инвалидов,</w:t>
            </w:r>
          </w:p>
          <w:p w:rsidR="001E331B" w:rsidRDefault="001E331B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4278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 xml:space="preserve">Число транспортных средств, </w:t>
            </w:r>
            <w:proofErr w:type="spellStart"/>
            <w:r>
              <w:t>ед</w:t>
            </w:r>
            <w:proofErr w:type="spellEnd"/>
          </w:p>
        </w:tc>
        <w:tc>
          <w:tcPr>
            <w:tcW w:w="170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Наличие доступа к электронному каталогу (да - 1, нет - 0)</w:t>
            </w:r>
          </w:p>
        </w:tc>
      </w:tr>
      <w:tr w:rsidR="001E331B">
        <w:tc>
          <w:tcPr>
            <w:tcW w:w="85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222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17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61" w:type="dxa"/>
          </w:tcPr>
          <w:p w:rsidR="001E331B" w:rsidRDefault="001E331B">
            <w:pPr>
              <w:pStyle w:val="ConsPlusNormal"/>
              <w:jc w:val="center"/>
            </w:pPr>
            <w:r>
              <w:t>из них число специализированных транспортных средств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195">
              <w:r>
                <w:rPr>
                  <w:color w:val="0000FF"/>
                </w:rPr>
                <w:t>графы 25</w:t>
              </w:r>
            </w:hyperlink>
            <w:r>
              <w:t>)</w:t>
            </w:r>
          </w:p>
        </w:tc>
        <w:tc>
          <w:tcPr>
            <w:tcW w:w="1707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851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</w:tcPr>
          <w:p w:rsidR="001E331B" w:rsidRDefault="001E331B">
            <w:pPr>
              <w:pStyle w:val="ConsPlusNormal"/>
              <w:jc w:val="center"/>
            </w:pPr>
            <w:bookmarkStart w:id="28" w:name="P194"/>
            <w:bookmarkEnd w:id="28"/>
            <w:r>
              <w:t>24</w:t>
            </w:r>
          </w:p>
        </w:tc>
        <w:tc>
          <w:tcPr>
            <w:tcW w:w="1017" w:type="dxa"/>
          </w:tcPr>
          <w:p w:rsidR="001E331B" w:rsidRDefault="001E331B">
            <w:pPr>
              <w:pStyle w:val="ConsPlusNormal"/>
              <w:jc w:val="center"/>
            </w:pPr>
            <w:bookmarkStart w:id="29" w:name="P195"/>
            <w:bookmarkEnd w:id="29"/>
            <w:r>
              <w:t>25</w:t>
            </w:r>
          </w:p>
        </w:tc>
        <w:tc>
          <w:tcPr>
            <w:tcW w:w="3261" w:type="dxa"/>
          </w:tcPr>
          <w:p w:rsidR="001E331B" w:rsidRDefault="001E331B">
            <w:pPr>
              <w:pStyle w:val="ConsPlusNormal"/>
              <w:jc w:val="center"/>
            </w:pPr>
            <w:bookmarkStart w:id="30" w:name="P196"/>
            <w:bookmarkEnd w:id="30"/>
            <w:r>
              <w:t>26</w:t>
            </w:r>
          </w:p>
        </w:tc>
        <w:tc>
          <w:tcPr>
            <w:tcW w:w="1707" w:type="dxa"/>
          </w:tcPr>
          <w:p w:rsidR="001E331B" w:rsidRDefault="001E331B">
            <w:pPr>
              <w:pStyle w:val="ConsPlusNormal"/>
              <w:jc w:val="center"/>
            </w:pPr>
            <w:bookmarkStart w:id="31" w:name="P197"/>
            <w:bookmarkEnd w:id="31"/>
            <w:r>
              <w:t>27</w:t>
            </w:r>
          </w:p>
        </w:tc>
      </w:tr>
      <w:tr w:rsidR="001E331B">
        <w:tc>
          <w:tcPr>
            <w:tcW w:w="851" w:type="dxa"/>
          </w:tcPr>
          <w:p w:rsidR="001E331B" w:rsidRDefault="001E33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2224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01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3261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707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32" w:name="P204"/>
            <w:bookmarkEnd w:id="32"/>
            <w:r>
              <w:t>Раздел 2. Формирование библиотечного фонда на физических (материальных) носителях, единица</w:t>
            </w:r>
          </w:p>
        </w:tc>
      </w:tr>
    </w:tbl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sectPr w:rsidR="001E331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13"/>
        <w:gridCol w:w="735"/>
        <w:gridCol w:w="1007"/>
        <w:gridCol w:w="1304"/>
        <w:gridCol w:w="1411"/>
        <w:gridCol w:w="1067"/>
        <w:gridCol w:w="884"/>
        <w:gridCol w:w="991"/>
        <w:gridCol w:w="1444"/>
        <w:gridCol w:w="1046"/>
        <w:gridCol w:w="992"/>
      </w:tblGrid>
      <w:tr w:rsidR="001E331B">
        <w:tc>
          <w:tcPr>
            <w:tcW w:w="2713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Наименование показателей</w:t>
            </w:r>
          </w:p>
        </w:tc>
        <w:tc>
          <w:tcPr>
            <w:tcW w:w="73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0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Всего (сумма </w:t>
            </w:r>
            <w:hyperlink w:anchor="P226">
              <w:r>
                <w:rPr>
                  <w:color w:val="0000FF"/>
                </w:rPr>
                <w:t>граф 4</w:t>
              </w:r>
            </w:hyperlink>
            <w:r>
              <w:t xml:space="preserve">, </w:t>
            </w:r>
            <w:hyperlink w:anchor="P228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230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5657" w:type="dxa"/>
            <w:gridSpan w:val="5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225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44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Документы в специальных форматах для слепых и слабовидящих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225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2038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из общего объема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225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</w:tr>
      <w:tr w:rsidR="001E331B">
        <w:tc>
          <w:tcPr>
            <w:tcW w:w="271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3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0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печатные издания и неопубликованные</w:t>
            </w:r>
          </w:p>
          <w:p w:rsidR="001E331B" w:rsidRDefault="001E331B">
            <w:pPr>
              <w:pStyle w:val="ConsPlusNormal"/>
              <w:jc w:val="center"/>
            </w:pPr>
            <w:r>
              <w:t>документы</w:t>
            </w:r>
          </w:p>
        </w:tc>
        <w:tc>
          <w:tcPr>
            <w:tcW w:w="106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электронные документы на съемных носителях</w:t>
            </w:r>
          </w:p>
        </w:tc>
        <w:tc>
          <w:tcPr>
            <w:tcW w:w="88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документы на микроформах</w:t>
            </w:r>
          </w:p>
        </w:tc>
        <w:tc>
          <w:tcPr>
            <w:tcW w:w="99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документы на других видах носителей</w:t>
            </w:r>
          </w:p>
        </w:tc>
        <w:tc>
          <w:tcPr>
            <w:tcW w:w="144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46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 языках народов России</w:t>
            </w:r>
          </w:p>
        </w:tc>
        <w:tc>
          <w:tcPr>
            <w:tcW w:w="992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 иностранных языках</w:t>
            </w:r>
          </w:p>
        </w:tc>
      </w:tr>
      <w:tr w:rsidR="001E331B">
        <w:tc>
          <w:tcPr>
            <w:tcW w:w="271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3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0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304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1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книг (из </w:t>
            </w:r>
            <w:hyperlink w:anchor="P226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106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8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9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44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4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713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5" w:type="dxa"/>
          </w:tcPr>
          <w:p w:rsidR="001E331B" w:rsidRDefault="001E33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07" w:type="dxa"/>
          </w:tcPr>
          <w:p w:rsidR="001E331B" w:rsidRDefault="001E331B">
            <w:pPr>
              <w:pStyle w:val="ConsPlusNormal"/>
              <w:jc w:val="center"/>
            </w:pPr>
            <w:bookmarkStart w:id="33" w:name="P225"/>
            <w:bookmarkEnd w:id="33"/>
            <w:r>
              <w:t>3</w:t>
            </w:r>
          </w:p>
        </w:tc>
        <w:tc>
          <w:tcPr>
            <w:tcW w:w="1304" w:type="dxa"/>
          </w:tcPr>
          <w:p w:rsidR="001E331B" w:rsidRDefault="001E331B">
            <w:pPr>
              <w:pStyle w:val="ConsPlusNormal"/>
              <w:jc w:val="center"/>
            </w:pPr>
            <w:bookmarkStart w:id="34" w:name="P226"/>
            <w:bookmarkEnd w:id="34"/>
            <w:r>
              <w:t>4</w:t>
            </w:r>
          </w:p>
        </w:tc>
        <w:tc>
          <w:tcPr>
            <w:tcW w:w="1411" w:type="dxa"/>
          </w:tcPr>
          <w:p w:rsidR="001E331B" w:rsidRDefault="001E33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7" w:type="dxa"/>
          </w:tcPr>
          <w:p w:rsidR="001E331B" w:rsidRDefault="001E331B">
            <w:pPr>
              <w:pStyle w:val="ConsPlusNormal"/>
              <w:jc w:val="center"/>
            </w:pPr>
            <w:bookmarkStart w:id="35" w:name="P228"/>
            <w:bookmarkEnd w:id="35"/>
            <w:r>
              <w:t>6</w:t>
            </w:r>
          </w:p>
        </w:tc>
        <w:tc>
          <w:tcPr>
            <w:tcW w:w="884" w:type="dxa"/>
          </w:tcPr>
          <w:p w:rsidR="001E331B" w:rsidRDefault="001E331B">
            <w:pPr>
              <w:pStyle w:val="ConsPlusNormal"/>
              <w:jc w:val="center"/>
            </w:pPr>
            <w:bookmarkStart w:id="36" w:name="P229"/>
            <w:bookmarkEnd w:id="36"/>
            <w:r>
              <w:t>7</w:t>
            </w:r>
          </w:p>
        </w:tc>
        <w:tc>
          <w:tcPr>
            <w:tcW w:w="991" w:type="dxa"/>
          </w:tcPr>
          <w:p w:rsidR="001E331B" w:rsidRDefault="001E331B">
            <w:pPr>
              <w:pStyle w:val="ConsPlusNormal"/>
              <w:jc w:val="center"/>
            </w:pPr>
            <w:bookmarkStart w:id="37" w:name="P230"/>
            <w:bookmarkEnd w:id="37"/>
            <w:r>
              <w:t>8</w:t>
            </w:r>
          </w:p>
        </w:tc>
        <w:tc>
          <w:tcPr>
            <w:tcW w:w="1444" w:type="dxa"/>
          </w:tcPr>
          <w:p w:rsidR="001E331B" w:rsidRDefault="001E331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46" w:type="dxa"/>
          </w:tcPr>
          <w:p w:rsidR="001E331B" w:rsidRDefault="001E33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1E331B" w:rsidRDefault="001E331B">
            <w:pPr>
              <w:pStyle w:val="ConsPlusNormal"/>
              <w:jc w:val="center"/>
            </w:pPr>
            <w:r>
              <w:t>11</w:t>
            </w:r>
          </w:p>
        </w:tc>
      </w:tr>
      <w:tr w:rsidR="001E331B">
        <w:tc>
          <w:tcPr>
            <w:tcW w:w="2713" w:type="dxa"/>
          </w:tcPr>
          <w:p w:rsidR="001E331B" w:rsidRDefault="001E331B">
            <w:pPr>
              <w:pStyle w:val="ConsPlusNormal"/>
            </w:pPr>
            <w:r>
              <w:t>Поступило документов за отчетный год</w:t>
            </w:r>
          </w:p>
        </w:tc>
        <w:tc>
          <w:tcPr>
            <w:tcW w:w="7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38" w:name="P235"/>
            <w:bookmarkEnd w:id="38"/>
            <w:r>
              <w:t>02</w:t>
            </w:r>
          </w:p>
        </w:tc>
        <w:tc>
          <w:tcPr>
            <w:tcW w:w="100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1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6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4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4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713" w:type="dxa"/>
          </w:tcPr>
          <w:p w:rsidR="001E331B" w:rsidRDefault="001E331B">
            <w:pPr>
              <w:pStyle w:val="ConsPlusNormal"/>
            </w:pPr>
            <w:r>
              <w:t xml:space="preserve">в том числе (из </w:t>
            </w:r>
            <w:hyperlink w:anchor="P235">
              <w:r>
                <w:rPr>
                  <w:color w:val="0000FF"/>
                </w:rPr>
                <w:t>строки 02</w:t>
              </w:r>
            </w:hyperlink>
            <w:r>
              <w:t>) вновь приобретенные документы</w:t>
            </w:r>
          </w:p>
        </w:tc>
        <w:tc>
          <w:tcPr>
            <w:tcW w:w="7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39" w:name="P246"/>
            <w:bookmarkEnd w:id="39"/>
            <w:r>
              <w:t>03</w:t>
            </w:r>
          </w:p>
        </w:tc>
        <w:tc>
          <w:tcPr>
            <w:tcW w:w="100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1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6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4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4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713" w:type="dxa"/>
          </w:tcPr>
          <w:p w:rsidR="001E331B" w:rsidRDefault="001E331B">
            <w:pPr>
              <w:pStyle w:val="ConsPlusNormal"/>
            </w:pPr>
            <w:r>
              <w:t>Выбыло документов за отчетный год</w:t>
            </w:r>
          </w:p>
        </w:tc>
        <w:tc>
          <w:tcPr>
            <w:tcW w:w="7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40" w:name="P257"/>
            <w:bookmarkEnd w:id="40"/>
            <w:r>
              <w:t>04</w:t>
            </w:r>
          </w:p>
        </w:tc>
        <w:tc>
          <w:tcPr>
            <w:tcW w:w="100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1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6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4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4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713" w:type="dxa"/>
          </w:tcPr>
          <w:p w:rsidR="001E331B" w:rsidRDefault="001E331B">
            <w:pPr>
              <w:pStyle w:val="ConsPlusNormal"/>
            </w:pPr>
            <w:r>
              <w:t>Состоит документов на конец отчетного года</w:t>
            </w:r>
          </w:p>
        </w:tc>
        <w:tc>
          <w:tcPr>
            <w:tcW w:w="7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41" w:name="P268"/>
            <w:bookmarkEnd w:id="41"/>
            <w:r>
              <w:t>05</w:t>
            </w:r>
          </w:p>
        </w:tc>
        <w:tc>
          <w:tcPr>
            <w:tcW w:w="100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1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6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4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4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sectPr w:rsidR="001E33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42" w:name="P279"/>
            <w:bookmarkEnd w:id="42"/>
            <w:r>
              <w:t>Раздел 3. Электронные (сетевые) ресурсы, единица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851"/>
        <w:gridCol w:w="968"/>
        <w:gridCol w:w="1545"/>
        <w:gridCol w:w="1305"/>
        <w:gridCol w:w="1470"/>
      </w:tblGrid>
      <w:tr w:rsidR="001E331B">
        <w:tc>
          <w:tcPr>
            <w:tcW w:w="289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85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513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Объем электронного каталога</w:t>
            </w:r>
          </w:p>
        </w:tc>
        <w:tc>
          <w:tcPr>
            <w:tcW w:w="2775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Объем электронной (цифровой) библиотеки</w:t>
            </w:r>
          </w:p>
        </w:tc>
      </w:tr>
      <w:tr w:rsidR="001E331B">
        <w:tc>
          <w:tcPr>
            <w:tcW w:w="289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5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68" w:type="dxa"/>
          </w:tcPr>
          <w:p w:rsidR="001E331B" w:rsidRDefault="001E331B">
            <w:pPr>
              <w:pStyle w:val="ConsPlusNormal"/>
              <w:jc w:val="center"/>
            </w:pPr>
            <w:r>
              <w:t>общее число записей</w:t>
            </w:r>
          </w:p>
        </w:tc>
        <w:tc>
          <w:tcPr>
            <w:tcW w:w="1545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число записей, доступных в Интернете (из </w:t>
            </w:r>
            <w:hyperlink w:anchor="P291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305" w:type="dxa"/>
          </w:tcPr>
          <w:p w:rsidR="001E331B" w:rsidRDefault="001E331B">
            <w:pPr>
              <w:pStyle w:val="ConsPlusNormal"/>
              <w:jc w:val="center"/>
            </w:pPr>
            <w:r>
              <w:t>общее число сетевых локальных документов</w:t>
            </w:r>
          </w:p>
        </w:tc>
        <w:tc>
          <w:tcPr>
            <w:tcW w:w="1470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число документов в открытом доступе (из </w:t>
            </w:r>
            <w:hyperlink w:anchor="P293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</w:tr>
      <w:tr w:rsidR="001E331B">
        <w:tc>
          <w:tcPr>
            <w:tcW w:w="2891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E331B" w:rsidRDefault="001E33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8" w:type="dxa"/>
          </w:tcPr>
          <w:p w:rsidR="001E331B" w:rsidRDefault="001E331B">
            <w:pPr>
              <w:pStyle w:val="ConsPlusNormal"/>
              <w:jc w:val="center"/>
            </w:pPr>
            <w:bookmarkStart w:id="43" w:name="P291"/>
            <w:bookmarkEnd w:id="43"/>
            <w:r>
              <w:t>3</w:t>
            </w:r>
          </w:p>
        </w:tc>
        <w:tc>
          <w:tcPr>
            <w:tcW w:w="1545" w:type="dxa"/>
          </w:tcPr>
          <w:p w:rsidR="001E331B" w:rsidRDefault="001E331B">
            <w:pPr>
              <w:pStyle w:val="ConsPlusNormal"/>
              <w:jc w:val="center"/>
            </w:pPr>
            <w:bookmarkStart w:id="44" w:name="P292"/>
            <w:bookmarkEnd w:id="44"/>
            <w:r>
              <w:t>4</w:t>
            </w:r>
          </w:p>
        </w:tc>
        <w:tc>
          <w:tcPr>
            <w:tcW w:w="1305" w:type="dxa"/>
          </w:tcPr>
          <w:p w:rsidR="001E331B" w:rsidRDefault="001E331B">
            <w:pPr>
              <w:pStyle w:val="ConsPlusNormal"/>
              <w:jc w:val="center"/>
            </w:pPr>
            <w:bookmarkStart w:id="45" w:name="P293"/>
            <w:bookmarkEnd w:id="45"/>
            <w:r>
              <w:t>5</w:t>
            </w:r>
          </w:p>
        </w:tc>
        <w:tc>
          <w:tcPr>
            <w:tcW w:w="1470" w:type="dxa"/>
          </w:tcPr>
          <w:p w:rsidR="001E331B" w:rsidRDefault="001E331B">
            <w:pPr>
              <w:pStyle w:val="ConsPlusNormal"/>
              <w:jc w:val="center"/>
            </w:pPr>
            <w:bookmarkStart w:id="46" w:name="P294"/>
            <w:bookmarkEnd w:id="46"/>
            <w:r>
              <w:t>6</w:t>
            </w:r>
          </w:p>
        </w:tc>
      </w:tr>
      <w:tr w:rsidR="001E331B">
        <w:tc>
          <w:tcPr>
            <w:tcW w:w="2891" w:type="dxa"/>
          </w:tcPr>
          <w:p w:rsidR="001E331B" w:rsidRDefault="001E331B">
            <w:pPr>
              <w:pStyle w:val="ConsPlusNormal"/>
            </w:pPr>
            <w:r>
              <w:t>Поступило (создано, приобретено) за отчетный год</w:t>
            </w:r>
          </w:p>
        </w:tc>
        <w:tc>
          <w:tcPr>
            <w:tcW w:w="851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47" w:name="P296"/>
            <w:bookmarkEnd w:id="47"/>
            <w:r>
              <w:t>06</w:t>
            </w:r>
          </w:p>
        </w:tc>
        <w:tc>
          <w:tcPr>
            <w:tcW w:w="96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54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0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70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891" w:type="dxa"/>
          </w:tcPr>
          <w:p w:rsidR="001E331B" w:rsidRDefault="001E331B">
            <w:pPr>
              <w:pStyle w:val="ConsPlusNormal"/>
            </w:pPr>
            <w:r>
              <w:t>Объем на конец отчетного года</w:t>
            </w:r>
          </w:p>
        </w:tc>
        <w:tc>
          <w:tcPr>
            <w:tcW w:w="851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48" w:name="P302"/>
            <w:bookmarkEnd w:id="48"/>
            <w:r>
              <w:t>07</w:t>
            </w:r>
          </w:p>
        </w:tc>
        <w:tc>
          <w:tcPr>
            <w:tcW w:w="96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54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0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470" w:type="dxa"/>
            <w:vAlign w:val="center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both"/>
            </w:pPr>
            <w:bookmarkStart w:id="49" w:name="P308"/>
            <w:bookmarkEnd w:id="49"/>
            <w:r>
              <w:t>Наличие доступа в Интернет (да - 1, нет - 0) (08) ________________________________</w:t>
            </w:r>
          </w:p>
          <w:p w:rsidR="001E331B" w:rsidRDefault="001E331B">
            <w:pPr>
              <w:pStyle w:val="ConsPlusNormal"/>
              <w:jc w:val="both"/>
            </w:pPr>
            <w:bookmarkStart w:id="50" w:name="P309"/>
            <w:bookmarkEnd w:id="50"/>
            <w:r>
              <w:t>Наличие возможности доступа в Интернет для посетителей (да - 1, нет - 0) (09) _____</w:t>
            </w:r>
          </w:p>
          <w:p w:rsidR="001E331B" w:rsidRDefault="001E331B">
            <w:pPr>
              <w:pStyle w:val="ConsPlusNormal"/>
              <w:jc w:val="both"/>
            </w:pPr>
            <w:bookmarkStart w:id="51" w:name="P310"/>
            <w:bookmarkEnd w:id="51"/>
            <w:r>
              <w:t>Наличие собственного Интернет-сайта или Интернет-страницы библиотеки (да - 1, нет - 0) (10) _______________________________________________________________</w:t>
            </w:r>
          </w:p>
          <w:p w:rsidR="001E331B" w:rsidRDefault="001E331B">
            <w:pPr>
              <w:pStyle w:val="ConsPlusNormal"/>
              <w:jc w:val="both"/>
            </w:pPr>
            <w:bookmarkStart w:id="52" w:name="P311"/>
            <w:bookmarkEnd w:id="52"/>
            <w:r>
              <w:t>Наличие Интернет-сайта или Интернет-страницы, доступного для слепых и слабовидящих (да - 1, нет - 0) (11) ____________________________________________</w:t>
            </w:r>
          </w:p>
          <w:p w:rsidR="001E331B" w:rsidRDefault="001E331B">
            <w:pPr>
              <w:pStyle w:val="ConsPlusNormal"/>
              <w:jc w:val="both"/>
            </w:pPr>
            <w:bookmarkStart w:id="53" w:name="P312"/>
            <w:bookmarkEnd w:id="53"/>
            <w:r>
              <w:t>Наличие баз данных инсталлированных документов (да - 1, нет - 0) (12) ____________</w:t>
            </w:r>
          </w:p>
          <w:p w:rsidR="001E331B" w:rsidRDefault="001E331B">
            <w:pPr>
              <w:pStyle w:val="ConsPlusNormal"/>
              <w:jc w:val="both"/>
            </w:pPr>
            <w:bookmarkStart w:id="54" w:name="P313"/>
            <w:bookmarkEnd w:id="54"/>
            <w:r>
              <w:t>Наличие доступа к сетевым удаленным лицензионным базам данных (да - 1, нет - 0) (13) ______________________________________________________________________</w:t>
            </w:r>
          </w:p>
          <w:p w:rsidR="001E331B" w:rsidRDefault="001E331B">
            <w:pPr>
              <w:pStyle w:val="ConsPlusNormal"/>
              <w:jc w:val="both"/>
            </w:pPr>
            <w:bookmarkStart w:id="55" w:name="P314"/>
            <w:bookmarkEnd w:id="55"/>
            <w:r>
              <w:t>Наличие доступа к сетевым удаленным лицензионным базам данных полнотекстовых документов (да - 1, нет - 0) (14) ______________________________________________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56" w:name="P316"/>
            <w:bookmarkEnd w:id="56"/>
            <w:r>
              <w:t>Раздел 4. Число пользователей и посещений библиотеки</w:t>
            </w:r>
          </w:p>
        </w:tc>
      </w:tr>
    </w:tbl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sectPr w:rsidR="001E331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457"/>
        <w:gridCol w:w="925"/>
        <w:gridCol w:w="908"/>
        <w:gridCol w:w="915"/>
        <w:gridCol w:w="953"/>
        <w:gridCol w:w="711"/>
        <w:gridCol w:w="508"/>
        <w:gridCol w:w="568"/>
        <w:gridCol w:w="1119"/>
        <w:gridCol w:w="1133"/>
        <w:gridCol w:w="495"/>
        <w:gridCol w:w="1105"/>
        <w:gridCol w:w="1418"/>
        <w:gridCol w:w="885"/>
        <w:gridCol w:w="872"/>
      </w:tblGrid>
      <w:tr w:rsidR="001E331B">
        <w:tc>
          <w:tcPr>
            <w:tcW w:w="623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4869" w:type="dxa"/>
            <w:gridSpan w:val="6"/>
          </w:tcPr>
          <w:p w:rsidR="001E331B" w:rsidRDefault="001E331B">
            <w:pPr>
              <w:pStyle w:val="ConsPlusNormal"/>
              <w:jc w:val="center"/>
            </w:pPr>
            <w:r>
              <w:t>Число зарегистрированных пользователей библиотеки, чел</w:t>
            </w:r>
          </w:p>
        </w:tc>
        <w:tc>
          <w:tcPr>
            <w:tcW w:w="7231" w:type="dxa"/>
            <w:gridSpan w:val="8"/>
          </w:tcPr>
          <w:p w:rsidR="001E331B" w:rsidRDefault="001E331B">
            <w:pPr>
              <w:pStyle w:val="ConsPlusNormal"/>
              <w:jc w:val="center"/>
            </w:pPr>
            <w:r>
              <w:t>Число посещений библиотеки, посещений</w:t>
            </w:r>
          </w:p>
        </w:tc>
        <w:tc>
          <w:tcPr>
            <w:tcW w:w="872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Число обращений к библиотеке удаленных пользователей, </w:t>
            </w:r>
            <w:proofErr w:type="spellStart"/>
            <w:r>
              <w:t>ед</w:t>
            </w:r>
            <w:proofErr w:type="spellEnd"/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5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12" w:type="dxa"/>
            <w:gridSpan w:val="5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345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508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723" w:type="dxa"/>
            <w:gridSpan w:val="7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351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  <w:tc>
          <w:tcPr>
            <w:tcW w:w="872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5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412" w:type="dxa"/>
            <w:gridSpan w:val="5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0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2820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в стационарных условиях</w:t>
            </w:r>
          </w:p>
        </w:tc>
        <w:tc>
          <w:tcPr>
            <w:tcW w:w="3903" w:type="dxa"/>
            <w:gridSpan w:val="4"/>
          </w:tcPr>
          <w:p w:rsidR="001E331B" w:rsidRDefault="001E331B">
            <w:pPr>
              <w:pStyle w:val="ConsPlusNormal"/>
              <w:jc w:val="center"/>
            </w:pPr>
            <w:r>
              <w:t>вне стационара</w:t>
            </w:r>
          </w:p>
        </w:tc>
        <w:tc>
          <w:tcPr>
            <w:tcW w:w="872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5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2748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пользователей, обслуженных в стационарных условиях</w:t>
            </w:r>
          </w:p>
        </w:tc>
        <w:tc>
          <w:tcPr>
            <w:tcW w:w="953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пользователей, обслуженных во внестационарных условиях</w:t>
            </w:r>
          </w:p>
        </w:tc>
        <w:tc>
          <w:tcPr>
            <w:tcW w:w="71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удаленных пользователей</w:t>
            </w:r>
          </w:p>
        </w:tc>
        <w:tc>
          <w:tcPr>
            <w:tcW w:w="50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68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252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(из </w:t>
            </w:r>
            <w:hyperlink w:anchor="P352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49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408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355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  <w:tc>
          <w:tcPr>
            <w:tcW w:w="872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5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2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23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в возрасте (из </w:t>
            </w:r>
            <w:hyperlink w:anchor="P346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95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1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0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6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119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для получения библиотечно-информационных услуг</w:t>
            </w:r>
          </w:p>
        </w:tc>
        <w:tc>
          <w:tcPr>
            <w:tcW w:w="1133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число посещений библиотечных мероприятий</w:t>
            </w:r>
          </w:p>
        </w:tc>
        <w:tc>
          <w:tcPr>
            <w:tcW w:w="4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10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для получения библиотечно-информационных услуг</w:t>
            </w:r>
          </w:p>
        </w:tc>
        <w:tc>
          <w:tcPr>
            <w:tcW w:w="1418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при обслуживании специализированными транспортными средствами (из </w:t>
            </w:r>
            <w:hyperlink w:anchor="P356">
              <w:r>
                <w:rPr>
                  <w:color w:val="0000FF"/>
                </w:rPr>
                <w:t>графы 13</w:t>
              </w:r>
            </w:hyperlink>
            <w:r>
              <w:t>)</w:t>
            </w:r>
          </w:p>
        </w:tc>
        <w:tc>
          <w:tcPr>
            <w:tcW w:w="88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число посещений библиотечных мероприятий</w:t>
            </w:r>
          </w:p>
        </w:tc>
        <w:tc>
          <w:tcPr>
            <w:tcW w:w="872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5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2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08" w:type="dxa"/>
          </w:tcPr>
          <w:p w:rsidR="001E331B" w:rsidRDefault="001E331B">
            <w:pPr>
              <w:pStyle w:val="ConsPlusNormal"/>
              <w:jc w:val="center"/>
            </w:pPr>
            <w:r>
              <w:t>до 14 лет включительно</w:t>
            </w:r>
          </w:p>
        </w:tc>
        <w:tc>
          <w:tcPr>
            <w:tcW w:w="915" w:type="dxa"/>
          </w:tcPr>
          <w:p w:rsidR="001E331B" w:rsidRDefault="001E331B">
            <w:pPr>
              <w:pStyle w:val="ConsPlusNormal"/>
              <w:jc w:val="center"/>
            </w:pPr>
            <w:r>
              <w:t>15 - 30 лет включительно</w:t>
            </w:r>
          </w:p>
        </w:tc>
        <w:tc>
          <w:tcPr>
            <w:tcW w:w="95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1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0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6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11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13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10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41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8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72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23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1E331B" w:rsidRDefault="001E331B">
            <w:pPr>
              <w:pStyle w:val="ConsPlusNormal"/>
              <w:jc w:val="center"/>
            </w:pPr>
            <w:bookmarkStart w:id="57" w:name="P345"/>
            <w:bookmarkEnd w:id="57"/>
            <w:r>
              <w:t>2</w:t>
            </w:r>
          </w:p>
        </w:tc>
        <w:tc>
          <w:tcPr>
            <w:tcW w:w="925" w:type="dxa"/>
          </w:tcPr>
          <w:p w:rsidR="001E331B" w:rsidRDefault="001E331B">
            <w:pPr>
              <w:pStyle w:val="ConsPlusNormal"/>
              <w:jc w:val="center"/>
            </w:pPr>
            <w:bookmarkStart w:id="58" w:name="P346"/>
            <w:bookmarkEnd w:id="58"/>
            <w:r>
              <w:t>3</w:t>
            </w:r>
          </w:p>
        </w:tc>
        <w:tc>
          <w:tcPr>
            <w:tcW w:w="908" w:type="dxa"/>
          </w:tcPr>
          <w:p w:rsidR="001E331B" w:rsidRDefault="001E331B">
            <w:pPr>
              <w:pStyle w:val="ConsPlusNormal"/>
              <w:jc w:val="center"/>
            </w:pPr>
            <w:bookmarkStart w:id="59" w:name="P347"/>
            <w:bookmarkEnd w:id="59"/>
            <w:r>
              <w:t>4</w:t>
            </w:r>
          </w:p>
        </w:tc>
        <w:tc>
          <w:tcPr>
            <w:tcW w:w="915" w:type="dxa"/>
          </w:tcPr>
          <w:p w:rsidR="001E331B" w:rsidRDefault="001E331B">
            <w:pPr>
              <w:pStyle w:val="ConsPlusNormal"/>
              <w:jc w:val="center"/>
            </w:pPr>
            <w:bookmarkStart w:id="60" w:name="P348"/>
            <w:bookmarkEnd w:id="60"/>
            <w:r>
              <w:t>5</w:t>
            </w:r>
          </w:p>
        </w:tc>
        <w:tc>
          <w:tcPr>
            <w:tcW w:w="953" w:type="dxa"/>
          </w:tcPr>
          <w:p w:rsidR="001E331B" w:rsidRDefault="001E331B">
            <w:pPr>
              <w:pStyle w:val="ConsPlusNormal"/>
              <w:jc w:val="center"/>
            </w:pPr>
            <w:bookmarkStart w:id="61" w:name="P349"/>
            <w:bookmarkEnd w:id="61"/>
            <w:r>
              <w:t>6</w:t>
            </w:r>
          </w:p>
        </w:tc>
        <w:tc>
          <w:tcPr>
            <w:tcW w:w="711" w:type="dxa"/>
          </w:tcPr>
          <w:p w:rsidR="001E331B" w:rsidRDefault="001E331B">
            <w:pPr>
              <w:pStyle w:val="ConsPlusNormal"/>
              <w:jc w:val="center"/>
            </w:pPr>
            <w:bookmarkStart w:id="62" w:name="P350"/>
            <w:bookmarkEnd w:id="62"/>
            <w:r>
              <w:t>7</w:t>
            </w:r>
          </w:p>
        </w:tc>
        <w:tc>
          <w:tcPr>
            <w:tcW w:w="508" w:type="dxa"/>
          </w:tcPr>
          <w:p w:rsidR="001E331B" w:rsidRDefault="001E331B">
            <w:pPr>
              <w:pStyle w:val="ConsPlusNormal"/>
              <w:jc w:val="center"/>
            </w:pPr>
            <w:bookmarkStart w:id="63" w:name="P351"/>
            <w:bookmarkEnd w:id="63"/>
            <w:r>
              <w:t>8</w:t>
            </w:r>
          </w:p>
        </w:tc>
        <w:tc>
          <w:tcPr>
            <w:tcW w:w="568" w:type="dxa"/>
          </w:tcPr>
          <w:p w:rsidR="001E331B" w:rsidRDefault="001E331B">
            <w:pPr>
              <w:pStyle w:val="ConsPlusNormal"/>
              <w:jc w:val="center"/>
            </w:pPr>
            <w:bookmarkStart w:id="64" w:name="P352"/>
            <w:bookmarkEnd w:id="64"/>
            <w:r>
              <w:t>9</w:t>
            </w:r>
          </w:p>
        </w:tc>
        <w:tc>
          <w:tcPr>
            <w:tcW w:w="1119" w:type="dxa"/>
          </w:tcPr>
          <w:p w:rsidR="001E331B" w:rsidRDefault="001E331B">
            <w:pPr>
              <w:pStyle w:val="ConsPlusNormal"/>
              <w:jc w:val="center"/>
            </w:pPr>
            <w:bookmarkStart w:id="65" w:name="P353"/>
            <w:bookmarkEnd w:id="65"/>
            <w:r>
              <w:t>10</w:t>
            </w:r>
          </w:p>
        </w:tc>
        <w:tc>
          <w:tcPr>
            <w:tcW w:w="1133" w:type="dxa"/>
          </w:tcPr>
          <w:p w:rsidR="001E331B" w:rsidRDefault="001E331B">
            <w:pPr>
              <w:pStyle w:val="ConsPlusNormal"/>
              <w:jc w:val="center"/>
            </w:pPr>
            <w:bookmarkStart w:id="66" w:name="P354"/>
            <w:bookmarkEnd w:id="66"/>
            <w:r>
              <w:t>11</w:t>
            </w:r>
          </w:p>
        </w:tc>
        <w:tc>
          <w:tcPr>
            <w:tcW w:w="495" w:type="dxa"/>
          </w:tcPr>
          <w:p w:rsidR="001E331B" w:rsidRDefault="001E331B">
            <w:pPr>
              <w:pStyle w:val="ConsPlusNormal"/>
              <w:jc w:val="center"/>
            </w:pPr>
            <w:bookmarkStart w:id="67" w:name="P355"/>
            <w:bookmarkEnd w:id="67"/>
            <w:r>
              <w:t>12</w:t>
            </w:r>
          </w:p>
        </w:tc>
        <w:tc>
          <w:tcPr>
            <w:tcW w:w="1105" w:type="dxa"/>
          </w:tcPr>
          <w:p w:rsidR="001E331B" w:rsidRDefault="001E331B">
            <w:pPr>
              <w:pStyle w:val="ConsPlusNormal"/>
              <w:jc w:val="center"/>
            </w:pPr>
            <w:bookmarkStart w:id="68" w:name="P356"/>
            <w:bookmarkEnd w:id="68"/>
            <w:r>
              <w:t>13</w:t>
            </w:r>
          </w:p>
        </w:tc>
        <w:tc>
          <w:tcPr>
            <w:tcW w:w="1418" w:type="dxa"/>
          </w:tcPr>
          <w:p w:rsidR="001E331B" w:rsidRDefault="001E331B">
            <w:pPr>
              <w:pStyle w:val="ConsPlusNormal"/>
              <w:jc w:val="center"/>
            </w:pPr>
            <w:bookmarkStart w:id="69" w:name="P357"/>
            <w:bookmarkEnd w:id="69"/>
            <w:r>
              <w:t>14</w:t>
            </w:r>
          </w:p>
        </w:tc>
        <w:tc>
          <w:tcPr>
            <w:tcW w:w="885" w:type="dxa"/>
          </w:tcPr>
          <w:p w:rsidR="001E331B" w:rsidRDefault="001E331B">
            <w:pPr>
              <w:pStyle w:val="ConsPlusNormal"/>
              <w:jc w:val="center"/>
            </w:pPr>
            <w:bookmarkStart w:id="70" w:name="P358"/>
            <w:bookmarkEnd w:id="70"/>
            <w:r>
              <w:t>15</w:t>
            </w:r>
          </w:p>
        </w:tc>
        <w:tc>
          <w:tcPr>
            <w:tcW w:w="872" w:type="dxa"/>
          </w:tcPr>
          <w:p w:rsidR="001E331B" w:rsidRDefault="001E331B">
            <w:pPr>
              <w:pStyle w:val="ConsPlusNormal"/>
              <w:jc w:val="center"/>
            </w:pPr>
            <w:bookmarkStart w:id="71" w:name="P359"/>
            <w:bookmarkEnd w:id="71"/>
            <w:r>
              <w:t>16</w:t>
            </w:r>
          </w:p>
        </w:tc>
      </w:tr>
      <w:tr w:rsidR="001E331B">
        <w:tc>
          <w:tcPr>
            <w:tcW w:w="623" w:type="dxa"/>
          </w:tcPr>
          <w:p w:rsidR="001E331B" w:rsidRDefault="001E331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2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0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1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53" w:type="dxa"/>
          </w:tcPr>
          <w:p w:rsidR="001E331B" w:rsidRDefault="001E331B">
            <w:pPr>
              <w:pStyle w:val="ConsPlusNormal"/>
            </w:pPr>
          </w:p>
        </w:tc>
        <w:tc>
          <w:tcPr>
            <w:tcW w:w="711" w:type="dxa"/>
          </w:tcPr>
          <w:p w:rsidR="001E331B" w:rsidRDefault="001E331B">
            <w:pPr>
              <w:pStyle w:val="ConsPlusNormal"/>
            </w:pPr>
          </w:p>
        </w:tc>
        <w:tc>
          <w:tcPr>
            <w:tcW w:w="50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56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119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133" w:type="dxa"/>
          </w:tcPr>
          <w:p w:rsidR="001E331B" w:rsidRDefault="001E331B">
            <w:pPr>
              <w:pStyle w:val="ConsPlusNormal"/>
            </w:pPr>
          </w:p>
        </w:tc>
        <w:tc>
          <w:tcPr>
            <w:tcW w:w="49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10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1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88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872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sectPr w:rsidR="001E33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72" w:name="P377"/>
            <w:bookmarkEnd w:id="72"/>
            <w:r>
              <w:t>Раздел 5. Библиотечно-информационное обслуживание пользователей, единица</w:t>
            </w:r>
          </w:p>
        </w:tc>
      </w:tr>
    </w:tbl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sectPr w:rsidR="001E331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4"/>
        <w:gridCol w:w="565"/>
        <w:gridCol w:w="491"/>
        <w:gridCol w:w="871"/>
        <w:gridCol w:w="992"/>
        <w:gridCol w:w="777"/>
        <w:gridCol w:w="931"/>
        <w:gridCol w:w="490"/>
        <w:gridCol w:w="1134"/>
        <w:gridCol w:w="1242"/>
        <w:gridCol w:w="698"/>
        <w:gridCol w:w="497"/>
        <w:gridCol w:w="883"/>
        <w:gridCol w:w="766"/>
        <w:gridCol w:w="1084"/>
      </w:tblGrid>
      <w:tr w:rsidR="001E331B">
        <w:tc>
          <w:tcPr>
            <w:tcW w:w="218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Режимы обслуживания</w:t>
            </w:r>
          </w:p>
        </w:tc>
        <w:tc>
          <w:tcPr>
            <w:tcW w:w="56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062" w:type="dxa"/>
            <w:gridSpan w:val="5"/>
          </w:tcPr>
          <w:p w:rsidR="001E331B" w:rsidRDefault="001E331B">
            <w:pPr>
              <w:pStyle w:val="ConsPlusNormal"/>
              <w:jc w:val="center"/>
            </w:pPr>
            <w:r>
              <w:t>Выдано (просмотрено) документов из фондов данной библиотеки</w:t>
            </w:r>
          </w:p>
        </w:tc>
        <w:tc>
          <w:tcPr>
            <w:tcW w:w="2866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Выдано (просмотрено) документов из фондов других библиотек</w:t>
            </w:r>
          </w:p>
        </w:tc>
        <w:tc>
          <w:tcPr>
            <w:tcW w:w="698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Выполнено справок и консультаций</w:t>
            </w:r>
          </w:p>
        </w:tc>
        <w:tc>
          <w:tcPr>
            <w:tcW w:w="3230" w:type="dxa"/>
            <w:gridSpan w:val="4"/>
          </w:tcPr>
          <w:p w:rsidR="001E331B" w:rsidRDefault="001E331B">
            <w:pPr>
              <w:pStyle w:val="ConsPlusNormal"/>
              <w:jc w:val="center"/>
            </w:pPr>
            <w:r>
              <w:t>Число библиотечных мероприятий</w:t>
            </w:r>
          </w:p>
        </w:tc>
      </w:tr>
      <w:tr w:rsidR="001E331B">
        <w:tc>
          <w:tcPr>
            <w:tcW w:w="218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6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9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71" w:type="dxa"/>
            <w:gridSpan w:val="4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401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49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376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406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  <w:tc>
          <w:tcPr>
            <w:tcW w:w="69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9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83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по месту расположения библиотеки (из </w:t>
            </w:r>
            <w:hyperlink w:anchor="P410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  <w:tc>
          <w:tcPr>
            <w:tcW w:w="766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вне стационара (из </w:t>
            </w:r>
            <w:hyperlink w:anchor="P410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  <w:tc>
          <w:tcPr>
            <w:tcW w:w="108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с возможностью участия инвалидов и лиц с ОВЗ (из </w:t>
            </w:r>
            <w:hyperlink w:anchor="P410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</w:tr>
      <w:tr w:rsidR="001E331B">
        <w:tc>
          <w:tcPr>
            <w:tcW w:w="218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6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9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71" w:type="dxa"/>
          </w:tcPr>
          <w:p w:rsidR="001E331B" w:rsidRDefault="001E331B">
            <w:pPr>
              <w:pStyle w:val="ConsPlusNormal"/>
              <w:jc w:val="center"/>
            </w:pPr>
            <w:r>
              <w:t>на физических носителях</w:t>
            </w:r>
          </w:p>
        </w:tc>
        <w:tc>
          <w:tcPr>
            <w:tcW w:w="992" w:type="dxa"/>
          </w:tcPr>
          <w:p w:rsidR="001E331B" w:rsidRDefault="001E331B">
            <w:pPr>
              <w:pStyle w:val="ConsPlusNormal"/>
              <w:jc w:val="center"/>
            </w:pPr>
            <w:r>
              <w:t>из электронной (цифровой) библиотеки</w:t>
            </w:r>
          </w:p>
        </w:tc>
        <w:tc>
          <w:tcPr>
            <w:tcW w:w="777" w:type="dxa"/>
          </w:tcPr>
          <w:p w:rsidR="001E331B" w:rsidRDefault="001E331B">
            <w:pPr>
              <w:pStyle w:val="ConsPlusNormal"/>
              <w:jc w:val="center"/>
            </w:pPr>
            <w:r>
              <w:t>инсталлированных документов</w:t>
            </w:r>
          </w:p>
        </w:tc>
        <w:tc>
          <w:tcPr>
            <w:tcW w:w="931" w:type="dxa"/>
          </w:tcPr>
          <w:p w:rsidR="001E331B" w:rsidRDefault="001E331B">
            <w:pPr>
              <w:pStyle w:val="ConsPlusNormal"/>
              <w:jc w:val="center"/>
            </w:pPr>
            <w:r>
              <w:t>сетевых удаленных лицензионных документов</w:t>
            </w:r>
          </w:p>
        </w:tc>
        <w:tc>
          <w:tcPr>
            <w:tcW w:w="49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134" w:type="dxa"/>
          </w:tcPr>
          <w:p w:rsidR="001E331B" w:rsidRDefault="001E331B">
            <w:pPr>
              <w:pStyle w:val="ConsPlusNormal"/>
              <w:jc w:val="center"/>
            </w:pPr>
            <w:r>
              <w:t>полученных по системе МБА и ММБА, ЭДД</w:t>
            </w:r>
          </w:p>
        </w:tc>
        <w:tc>
          <w:tcPr>
            <w:tcW w:w="1242" w:type="dxa"/>
          </w:tcPr>
          <w:p w:rsidR="001E331B" w:rsidRDefault="001E331B">
            <w:pPr>
              <w:pStyle w:val="ConsPlusNormal"/>
              <w:jc w:val="center"/>
            </w:pPr>
            <w:r>
              <w:t>доступных в виртуальных читальных залах</w:t>
            </w:r>
          </w:p>
        </w:tc>
        <w:tc>
          <w:tcPr>
            <w:tcW w:w="69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9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8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6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84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184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" w:type="dxa"/>
          </w:tcPr>
          <w:p w:rsidR="001E331B" w:rsidRDefault="001E33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1" w:type="dxa"/>
          </w:tcPr>
          <w:p w:rsidR="001E331B" w:rsidRDefault="001E331B">
            <w:pPr>
              <w:pStyle w:val="ConsPlusNormal"/>
              <w:jc w:val="center"/>
            </w:pPr>
            <w:bookmarkStart w:id="73" w:name="P401"/>
            <w:bookmarkEnd w:id="73"/>
            <w:r>
              <w:t>3</w:t>
            </w:r>
          </w:p>
        </w:tc>
        <w:tc>
          <w:tcPr>
            <w:tcW w:w="871" w:type="dxa"/>
          </w:tcPr>
          <w:p w:rsidR="001E331B" w:rsidRDefault="001E331B">
            <w:pPr>
              <w:pStyle w:val="ConsPlusNormal"/>
              <w:jc w:val="center"/>
            </w:pPr>
            <w:bookmarkStart w:id="74" w:name="P402"/>
            <w:bookmarkEnd w:id="74"/>
            <w:r>
              <w:t>4</w:t>
            </w:r>
          </w:p>
        </w:tc>
        <w:tc>
          <w:tcPr>
            <w:tcW w:w="992" w:type="dxa"/>
          </w:tcPr>
          <w:p w:rsidR="001E331B" w:rsidRDefault="001E331B">
            <w:pPr>
              <w:pStyle w:val="ConsPlusNormal"/>
              <w:jc w:val="center"/>
            </w:pPr>
            <w:bookmarkStart w:id="75" w:name="P403"/>
            <w:bookmarkEnd w:id="75"/>
            <w:r>
              <w:t>5</w:t>
            </w:r>
          </w:p>
        </w:tc>
        <w:tc>
          <w:tcPr>
            <w:tcW w:w="777" w:type="dxa"/>
          </w:tcPr>
          <w:p w:rsidR="001E331B" w:rsidRDefault="001E331B">
            <w:pPr>
              <w:pStyle w:val="ConsPlusNormal"/>
              <w:jc w:val="center"/>
            </w:pPr>
            <w:bookmarkStart w:id="76" w:name="P404"/>
            <w:bookmarkEnd w:id="76"/>
            <w:r>
              <w:t>6</w:t>
            </w:r>
          </w:p>
        </w:tc>
        <w:tc>
          <w:tcPr>
            <w:tcW w:w="931" w:type="dxa"/>
          </w:tcPr>
          <w:p w:rsidR="001E331B" w:rsidRDefault="001E331B">
            <w:pPr>
              <w:pStyle w:val="ConsPlusNormal"/>
              <w:jc w:val="center"/>
            </w:pPr>
            <w:bookmarkStart w:id="77" w:name="P405"/>
            <w:bookmarkEnd w:id="77"/>
            <w:r>
              <w:t>7</w:t>
            </w:r>
          </w:p>
        </w:tc>
        <w:tc>
          <w:tcPr>
            <w:tcW w:w="490" w:type="dxa"/>
          </w:tcPr>
          <w:p w:rsidR="001E331B" w:rsidRDefault="001E331B">
            <w:pPr>
              <w:pStyle w:val="ConsPlusNormal"/>
              <w:jc w:val="center"/>
            </w:pPr>
            <w:bookmarkStart w:id="78" w:name="P406"/>
            <w:bookmarkEnd w:id="78"/>
            <w:r>
              <w:t>8</w:t>
            </w:r>
          </w:p>
        </w:tc>
        <w:tc>
          <w:tcPr>
            <w:tcW w:w="1134" w:type="dxa"/>
          </w:tcPr>
          <w:p w:rsidR="001E331B" w:rsidRDefault="001E331B">
            <w:pPr>
              <w:pStyle w:val="ConsPlusNormal"/>
              <w:jc w:val="center"/>
            </w:pPr>
            <w:bookmarkStart w:id="79" w:name="P407"/>
            <w:bookmarkEnd w:id="79"/>
            <w:r>
              <w:t>9</w:t>
            </w:r>
          </w:p>
        </w:tc>
        <w:tc>
          <w:tcPr>
            <w:tcW w:w="1242" w:type="dxa"/>
          </w:tcPr>
          <w:p w:rsidR="001E331B" w:rsidRDefault="001E331B">
            <w:pPr>
              <w:pStyle w:val="ConsPlusNormal"/>
              <w:jc w:val="center"/>
            </w:pPr>
            <w:bookmarkStart w:id="80" w:name="P408"/>
            <w:bookmarkEnd w:id="80"/>
            <w:r>
              <w:t>10</w:t>
            </w:r>
          </w:p>
        </w:tc>
        <w:tc>
          <w:tcPr>
            <w:tcW w:w="698" w:type="dxa"/>
          </w:tcPr>
          <w:p w:rsidR="001E331B" w:rsidRDefault="001E33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97" w:type="dxa"/>
          </w:tcPr>
          <w:p w:rsidR="001E331B" w:rsidRDefault="001E331B">
            <w:pPr>
              <w:pStyle w:val="ConsPlusNormal"/>
              <w:jc w:val="center"/>
            </w:pPr>
            <w:bookmarkStart w:id="81" w:name="P410"/>
            <w:bookmarkEnd w:id="81"/>
            <w:r>
              <w:t>12</w:t>
            </w:r>
          </w:p>
        </w:tc>
        <w:tc>
          <w:tcPr>
            <w:tcW w:w="883" w:type="dxa"/>
          </w:tcPr>
          <w:p w:rsidR="001E331B" w:rsidRDefault="001E331B">
            <w:pPr>
              <w:pStyle w:val="ConsPlusNormal"/>
              <w:jc w:val="center"/>
            </w:pPr>
            <w:bookmarkStart w:id="82" w:name="P411"/>
            <w:bookmarkEnd w:id="82"/>
            <w:r>
              <w:t>13</w:t>
            </w:r>
          </w:p>
        </w:tc>
        <w:tc>
          <w:tcPr>
            <w:tcW w:w="766" w:type="dxa"/>
          </w:tcPr>
          <w:p w:rsidR="001E331B" w:rsidRDefault="001E331B">
            <w:pPr>
              <w:pStyle w:val="ConsPlusNormal"/>
              <w:jc w:val="center"/>
            </w:pPr>
            <w:bookmarkStart w:id="83" w:name="P412"/>
            <w:bookmarkEnd w:id="83"/>
            <w:r>
              <w:t>14</w:t>
            </w:r>
          </w:p>
        </w:tc>
        <w:tc>
          <w:tcPr>
            <w:tcW w:w="1084" w:type="dxa"/>
          </w:tcPr>
          <w:p w:rsidR="001E331B" w:rsidRDefault="001E331B">
            <w:pPr>
              <w:pStyle w:val="ConsPlusNormal"/>
              <w:jc w:val="center"/>
            </w:pPr>
            <w:bookmarkStart w:id="84" w:name="P413"/>
            <w:bookmarkEnd w:id="84"/>
            <w:r>
              <w:t>15</w:t>
            </w:r>
          </w:p>
        </w:tc>
      </w:tr>
      <w:tr w:rsidR="001E331B">
        <w:tc>
          <w:tcPr>
            <w:tcW w:w="2184" w:type="dxa"/>
          </w:tcPr>
          <w:p w:rsidR="001E331B" w:rsidRDefault="001E331B">
            <w:pPr>
              <w:pStyle w:val="ConsPlusNormal"/>
            </w:pPr>
            <w:r>
              <w:t>В стационарном режиме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85" w:name="P415"/>
            <w:bookmarkEnd w:id="85"/>
            <w:r>
              <w:t>16</w:t>
            </w:r>
          </w:p>
        </w:tc>
        <w:tc>
          <w:tcPr>
            <w:tcW w:w="4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3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24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9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3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66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184" w:type="dxa"/>
          </w:tcPr>
          <w:p w:rsidR="001E331B" w:rsidRDefault="001E331B">
            <w:pPr>
              <w:pStyle w:val="ConsPlusNormal"/>
              <w:ind w:left="284"/>
            </w:pPr>
            <w:r>
              <w:t>в том числе в возрасте: до 14 лет включительно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86" w:name="P430"/>
            <w:bookmarkEnd w:id="86"/>
            <w:r>
              <w:t>17</w:t>
            </w:r>
          </w:p>
        </w:tc>
        <w:tc>
          <w:tcPr>
            <w:tcW w:w="4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3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24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9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3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66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184" w:type="dxa"/>
          </w:tcPr>
          <w:p w:rsidR="001E331B" w:rsidRDefault="001E331B">
            <w:pPr>
              <w:pStyle w:val="ConsPlusNormal"/>
              <w:ind w:left="284"/>
            </w:pPr>
            <w:r>
              <w:t>15 - 30 лет включительно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87" w:name="P445"/>
            <w:bookmarkEnd w:id="87"/>
            <w:r>
              <w:t>18</w:t>
            </w:r>
          </w:p>
        </w:tc>
        <w:tc>
          <w:tcPr>
            <w:tcW w:w="4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3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24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9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3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66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184" w:type="dxa"/>
          </w:tcPr>
          <w:p w:rsidR="001E331B" w:rsidRDefault="001E331B">
            <w:pPr>
              <w:pStyle w:val="ConsPlusNormal"/>
            </w:pPr>
            <w:r>
              <w:t>Во внестационарном режиме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88" w:name="P460"/>
            <w:bookmarkEnd w:id="88"/>
            <w:r>
              <w:t>19</w:t>
            </w:r>
          </w:p>
        </w:tc>
        <w:tc>
          <w:tcPr>
            <w:tcW w:w="4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3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9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3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6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84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184" w:type="dxa"/>
            <w:vAlign w:val="center"/>
          </w:tcPr>
          <w:p w:rsidR="001E331B" w:rsidRDefault="001E331B">
            <w:pPr>
              <w:pStyle w:val="ConsPlusNormal"/>
            </w:pPr>
            <w:r>
              <w:t>В удаленном режиме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89" w:name="P475"/>
            <w:bookmarkEnd w:id="89"/>
            <w:r>
              <w:t>20</w:t>
            </w:r>
          </w:p>
        </w:tc>
        <w:tc>
          <w:tcPr>
            <w:tcW w:w="4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9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3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6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84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x</w:t>
            </w:r>
          </w:p>
        </w:tc>
      </w:tr>
      <w:tr w:rsidR="001E331B">
        <w:tc>
          <w:tcPr>
            <w:tcW w:w="2184" w:type="dxa"/>
          </w:tcPr>
          <w:p w:rsidR="001E331B" w:rsidRDefault="001E331B">
            <w:pPr>
              <w:pStyle w:val="ConsPlusNormal"/>
            </w:pPr>
            <w:r>
              <w:t xml:space="preserve">Всего (сумма </w:t>
            </w:r>
            <w:hyperlink w:anchor="P415">
              <w:r>
                <w:rPr>
                  <w:color w:val="0000FF"/>
                </w:rPr>
                <w:t>строк 16</w:t>
              </w:r>
            </w:hyperlink>
            <w:r>
              <w:t xml:space="preserve">, </w:t>
            </w:r>
            <w:hyperlink w:anchor="P460">
              <w:r>
                <w:rPr>
                  <w:color w:val="0000FF"/>
                </w:rPr>
                <w:t>19</w:t>
              </w:r>
            </w:hyperlink>
            <w:r>
              <w:t xml:space="preserve"> и </w:t>
            </w:r>
            <w:hyperlink w:anchor="P475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90" w:name="P490"/>
            <w:bookmarkEnd w:id="90"/>
            <w:r>
              <w:t>21</w:t>
            </w:r>
          </w:p>
        </w:tc>
        <w:tc>
          <w:tcPr>
            <w:tcW w:w="4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3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24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9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49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83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6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84" w:type="dxa"/>
            <w:vAlign w:val="center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sectPr w:rsidR="001E33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91" w:name="P505"/>
            <w:bookmarkEnd w:id="91"/>
            <w:r>
              <w:t>Раздел 6. Персонал библиотеки</w:t>
            </w:r>
          </w:p>
        </w:tc>
      </w:tr>
    </w:tbl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sectPr w:rsidR="001E331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852"/>
        <w:gridCol w:w="505"/>
        <w:gridCol w:w="709"/>
        <w:gridCol w:w="650"/>
        <w:gridCol w:w="1512"/>
        <w:gridCol w:w="1512"/>
        <w:gridCol w:w="537"/>
        <w:gridCol w:w="914"/>
        <w:gridCol w:w="705"/>
        <w:gridCol w:w="908"/>
        <w:gridCol w:w="739"/>
        <w:gridCol w:w="687"/>
        <w:gridCol w:w="690"/>
        <w:gridCol w:w="627"/>
        <w:gridCol w:w="690"/>
        <w:gridCol w:w="705"/>
      </w:tblGrid>
      <w:tr w:rsidR="001E331B">
        <w:tc>
          <w:tcPr>
            <w:tcW w:w="623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852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Штат библиотеки на конец отчетного года, </w:t>
            </w:r>
            <w:proofErr w:type="spellStart"/>
            <w:r>
              <w:t>ед</w:t>
            </w:r>
            <w:proofErr w:type="spellEnd"/>
          </w:p>
        </w:tc>
        <w:tc>
          <w:tcPr>
            <w:tcW w:w="12090" w:type="dxa"/>
            <w:gridSpan w:val="15"/>
          </w:tcPr>
          <w:p w:rsidR="001E331B" w:rsidRDefault="001E331B">
            <w:pPr>
              <w:pStyle w:val="ConsPlusNormal"/>
              <w:jc w:val="center"/>
            </w:pPr>
            <w:r>
              <w:t>Численность работников, чел</w:t>
            </w:r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52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0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09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имеют инвалидность (из </w:t>
            </w:r>
            <w:hyperlink w:anchor="P535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0876" w:type="dxa"/>
            <w:gridSpan w:val="13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основной персонал библиотеки (из </w:t>
            </w:r>
            <w:hyperlink w:anchor="P535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52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0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65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24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(из </w:t>
            </w:r>
            <w:hyperlink w:anchor="P537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3064" w:type="dxa"/>
            <w:gridSpan w:val="4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имеют образование (из </w:t>
            </w:r>
            <w:hyperlink w:anchor="P537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2116" w:type="dxa"/>
            <w:gridSpan w:val="3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со стажем работы в библиотеках (из </w:t>
            </w:r>
            <w:hyperlink w:anchor="P537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2022" w:type="dxa"/>
            <w:gridSpan w:val="3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 том числе по возрасту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537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52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0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65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512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прошли повышение квалификации/ переподготовку по библиотечно-информационной деятельности</w:t>
            </w:r>
          </w:p>
        </w:tc>
        <w:tc>
          <w:tcPr>
            <w:tcW w:w="1512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прошли обучение (инструктирование) по вопросам, связанным с предоставлением услуг инвалидам</w:t>
            </w:r>
          </w:p>
        </w:tc>
        <w:tc>
          <w:tcPr>
            <w:tcW w:w="1451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высшее</w:t>
            </w:r>
          </w:p>
        </w:tc>
        <w:tc>
          <w:tcPr>
            <w:tcW w:w="1613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среднее профессиональное</w:t>
            </w:r>
          </w:p>
        </w:tc>
        <w:tc>
          <w:tcPr>
            <w:tcW w:w="2116" w:type="dxa"/>
            <w:gridSpan w:val="3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2022" w:type="dxa"/>
            <w:gridSpan w:val="3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2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52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0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65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512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512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37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14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библиотечное (из </w:t>
            </w:r>
            <w:hyperlink w:anchor="P540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  <w:tc>
          <w:tcPr>
            <w:tcW w:w="705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8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библиотечное (из </w:t>
            </w:r>
            <w:hyperlink w:anchor="P542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  <w:tc>
          <w:tcPr>
            <w:tcW w:w="739" w:type="dxa"/>
          </w:tcPr>
          <w:p w:rsidR="001E331B" w:rsidRDefault="001E331B">
            <w:pPr>
              <w:pStyle w:val="ConsPlusNormal"/>
              <w:jc w:val="center"/>
            </w:pPr>
            <w:r>
              <w:t>от 0 до 3 лет</w:t>
            </w:r>
          </w:p>
        </w:tc>
        <w:tc>
          <w:tcPr>
            <w:tcW w:w="687" w:type="dxa"/>
          </w:tcPr>
          <w:p w:rsidR="001E331B" w:rsidRDefault="001E331B">
            <w:pPr>
              <w:pStyle w:val="ConsPlusNormal"/>
              <w:jc w:val="center"/>
            </w:pPr>
            <w:r>
              <w:t>от 3 до 10 лет</w:t>
            </w:r>
          </w:p>
        </w:tc>
        <w:tc>
          <w:tcPr>
            <w:tcW w:w="690" w:type="dxa"/>
          </w:tcPr>
          <w:p w:rsidR="001E331B" w:rsidRDefault="001E331B">
            <w:pPr>
              <w:pStyle w:val="ConsPlusNormal"/>
              <w:jc w:val="center"/>
            </w:pPr>
            <w:r>
              <w:t>свыше 10 лет</w:t>
            </w:r>
          </w:p>
        </w:tc>
        <w:tc>
          <w:tcPr>
            <w:tcW w:w="627" w:type="dxa"/>
          </w:tcPr>
          <w:p w:rsidR="001E331B" w:rsidRDefault="001E331B">
            <w:pPr>
              <w:pStyle w:val="ConsPlusNormal"/>
              <w:jc w:val="center"/>
            </w:pPr>
            <w:r>
              <w:t>до 30 лет</w:t>
            </w:r>
          </w:p>
        </w:tc>
        <w:tc>
          <w:tcPr>
            <w:tcW w:w="690" w:type="dxa"/>
          </w:tcPr>
          <w:p w:rsidR="001E331B" w:rsidRDefault="001E331B">
            <w:pPr>
              <w:pStyle w:val="ConsPlusNormal"/>
              <w:jc w:val="center"/>
            </w:pPr>
            <w:r>
              <w:t>от 30 до 55 лет</w:t>
            </w:r>
          </w:p>
        </w:tc>
        <w:tc>
          <w:tcPr>
            <w:tcW w:w="705" w:type="dxa"/>
          </w:tcPr>
          <w:p w:rsidR="001E331B" w:rsidRDefault="001E331B">
            <w:pPr>
              <w:pStyle w:val="ConsPlusNormal"/>
              <w:jc w:val="center"/>
            </w:pPr>
            <w:r>
              <w:t>55 лет и старше</w:t>
            </w:r>
          </w:p>
        </w:tc>
      </w:tr>
      <w:tr w:rsidR="001E331B">
        <w:tc>
          <w:tcPr>
            <w:tcW w:w="623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2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92" w:name="P534"/>
            <w:bookmarkEnd w:id="92"/>
            <w:r>
              <w:t>2</w:t>
            </w:r>
          </w:p>
        </w:tc>
        <w:tc>
          <w:tcPr>
            <w:tcW w:w="50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93" w:name="P535"/>
            <w:bookmarkEnd w:id="93"/>
            <w:r>
              <w:t>3</w:t>
            </w:r>
          </w:p>
        </w:tc>
        <w:tc>
          <w:tcPr>
            <w:tcW w:w="709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94" w:name="P536"/>
            <w:bookmarkEnd w:id="94"/>
            <w:r>
              <w:t>4</w:t>
            </w:r>
          </w:p>
        </w:tc>
        <w:tc>
          <w:tcPr>
            <w:tcW w:w="65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95" w:name="P537"/>
            <w:bookmarkEnd w:id="95"/>
            <w:r>
              <w:t>5</w:t>
            </w:r>
          </w:p>
        </w:tc>
        <w:tc>
          <w:tcPr>
            <w:tcW w:w="1512" w:type="dxa"/>
          </w:tcPr>
          <w:p w:rsidR="001E331B" w:rsidRDefault="001E331B">
            <w:pPr>
              <w:pStyle w:val="ConsPlusNormal"/>
              <w:jc w:val="center"/>
            </w:pPr>
            <w:bookmarkStart w:id="96" w:name="P538"/>
            <w:bookmarkEnd w:id="96"/>
            <w:r>
              <w:t>6</w:t>
            </w:r>
          </w:p>
        </w:tc>
        <w:tc>
          <w:tcPr>
            <w:tcW w:w="1512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97" w:name="P539"/>
            <w:bookmarkEnd w:id="97"/>
            <w:r>
              <w:t>7</w:t>
            </w:r>
          </w:p>
        </w:tc>
        <w:tc>
          <w:tcPr>
            <w:tcW w:w="537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98" w:name="P540"/>
            <w:bookmarkEnd w:id="98"/>
            <w:r>
              <w:t>8</w:t>
            </w:r>
          </w:p>
        </w:tc>
        <w:tc>
          <w:tcPr>
            <w:tcW w:w="914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99" w:name="P541"/>
            <w:bookmarkEnd w:id="99"/>
            <w:r>
              <w:t>9</w:t>
            </w:r>
          </w:p>
        </w:tc>
        <w:tc>
          <w:tcPr>
            <w:tcW w:w="70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0" w:name="P542"/>
            <w:bookmarkEnd w:id="100"/>
            <w:r>
              <w:t>10</w:t>
            </w:r>
          </w:p>
        </w:tc>
        <w:tc>
          <w:tcPr>
            <w:tcW w:w="908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1" w:name="P543"/>
            <w:bookmarkEnd w:id="101"/>
            <w:r>
              <w:t>11</w:t>
            </w:r>
          </w:p>
        </w:tc>
        <w:tc>
          <w:tcPr>
            <w:tcW w:w="739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2" w:name="P544"/>
            <w:bookmarkEnd w:id="102"/>
            <w:r>
              <w:t>12</w:t>
            </w:r>
          </w:p>
        </w:tc>
        <w:tc>
          <w:tcPr>
            <w:tcW w:w="687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9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3" w:name="P546"/>
            <w:bookmarkEnd w:id="103"/>
            <w:r>
              <w:t>14</w:t>
            </w:r>
          </w:p>
        </w:tc>
        <w:tc>
          <w:tcPr>
            <w:tcW w:w="627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4" w:name="P547"/>
            <w:bookmarkEnd w:id="104"/>
            <w:r>
              <w:t>15</w:t>
            </w:r>
          </w:p>
        </w:tc>
        <w:tc>
          <w:tcPr>
            <w:tcW w:w="69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5" w:name="P549"/>
            <w:bookmarkEnd w:id="105"/>
            <w:r>
              <w:t>17</w:t>
            </w:r>
          </w:p>
        </w:tc>
      </w:tr>
      <w:tr w:rsidR="001E331B">
        <w:tc>
          <w:tcPr>
            <w:tcW w:w="623" w:type="dxa"/>
            <w:vAlign w:val="bottom"/>
          </w:tcPr>
          <w:p w:rsidR="001E331B" w:rsidRDefault="001E331B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2" w:type="dxa"/>
          </w:tcPr>
          <w:p w:rsidR="001E331B" w:rsidRDefault="001E331B">
            <w:pPr>
              <w:pStyle w:val="ConsPlusNormal"/>
            </w:pPr>
          </w:p>
        </w:tc>
        <w:tc>
          <w:tcPr>
            <w:tcW w:w="50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</w:tcPr>
          <w:p w:rsidR="001E331B" w:rsidRDefault="001E331B">
            <w:pPr>
              <w:pStyle w:val="ConsPlusNormal"/>
            </w:pPr>
          </w:p>
        </w:tc>
        <w:tc>
          <w:tcPr>
            <w:tcW w:w="65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512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512" w:type="dxa"/>
          </w:tcPr>
          <w:p w:rsidR="001E331B" w:rsidRDefault="001E331B">
            <w:pPr>
              <w:pStyle w:val="ConsPlusNormal"/>
            </w:pPr>
          </w:p>
        </w:tc>
        <w:tc>
          <w:tcPr>
            <w:tcW w:w="53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14" w:type="dxa"/>
          </w:tcPr>
          <w:p w:rsidR="001E331B" w:rsidRDefault="001E331B">
            <w:pPr>
              <w:pStyle w:val="ConsPlusNormal"/>
            </w:pPr>
          </w:p>
        </w:tc>
        <w:tc>
          <w:tcPr>
            <w:tcW w:w="70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90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739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8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9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2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69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705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sectPr w:rsidR="001E33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106" w:name="P568"/>
            <w:bookmarkEnd w:id="106"/>
            <w:r>
              <w:t>Раздел 7. Поступление и использование финансовых средств, тысяча рублей (с одним десятичным знаком)</w:t>
            </w:r>
          </w:p>
        </w:tc>
      </w:tr>
    </w:tbl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sectPr w:rsidR="001E331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6"/>
        <w:gridCol w:w="869"/>
        <w:gridCol w:w="627"/>
        <w:gridCol w:w="2013"/>
        <w:gridCol w:w="1845"/>
        <w:gridCol w:w="942"/>
        <w:gridCol w:w="999"/>
        <w:gridCol w:w="891"/>
        <w:gridCol w:w="708"/>
        <w:gridCol w:w="1080"/>
        <w:gridCol w:w="1002"/>
        <w:gridCol w:w="915"/>
        <w:gridCol w:w="1035"/>
      </w:tblGrid>
      <w:tr w:rsidR="001E331B">
        <w:tc>
          <w:tcPr>
            <w:tcW w:w="676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869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Поступило за отчетный период, всего (сумма </w:t>
            </w:r>
            <w:hyperlink w:anchor="P592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597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598">
              <w:r>
                <w:rPr>
                  <w:color w:val="0000FF"/>
                </w:rPr>
                <w:t>9</w:t>
              </w:r>
            </w:hyperlink>
            <w:r>
              <w:t>)</w:t>
            </w:r>
          </w:p>
        </w:tc>
        <w:tc>
          <w:tcPr>
            <w:tcW w:w="12057" w:type="dxa"/>
            <w:gridSpan w:val="11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(из </w:t>
            </w:r>
            <w:hyperlink w:anchor="P591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1E331B">
        <w:tc>
          <w:tcPr>
            <w:tcW w:w="67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6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6426" w:type="dxa"/>
            <w:gridSpan w:val="5"/>
          </w:tcPr>
          <w:p w:rsidR="001E331B" w:rsidRDefault="001E331B">
            <w:pPr>
              <w:pStyle w:val="ConsPlusNormal"/>
              <w:jc w:val="center"/>
            </w:pPr>
            <w:r>
              <w:t>бюджетные ассигнования учредителя</w:t>
            </w:r>
          </w:p>
        </w:tc>
        <w:tc>
          <w:tcPr>
            <w:tcW w:w="89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финансирование из бюджетов других уровней</w:t>
            </w:r>
          </w:p>
        </w:tc>
        <w:tc>
          <w:tcPr>
            <w:tcW w:w="4740" w:type="dxa"/>
            <w:gridSpan w:val="5"/>
          </w:tcPr>
          <w:p w:rsidR="001E331B" w:rsidRDefault="001E331B">
            <w:pPr>
              <w:pStyle w:val="ConsPlusNormal"/>
              <w:jc w:val="center"/>
            </w:pPr>
            <w: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1E331B">
        <w:tc>
          <w:tcPr>
            <w:tcW w:w="67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6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62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799" w:type="dxa"/>
            <w:gridSpan w:val="4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(из </w:t>
            </w:r>
            <w:hyperlink w:anchor="P592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89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8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7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598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103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из них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601">
              <w:r>
                <w:rPr>
                  <w:color w:val="0000FF"/>
                </w:rPr>
                <w:t>графы 12</w:t>
              </w:r>
            </w:hyperlink>
            <w:r>
              <w:t>) поступления от сдачи имущества</w:t>
            </w:r>
          </w:p>
          <w:p w:rsidR="001E331B" w:rsidRDefault="001E331B">
            <w:pPr>
              <w:pStyle w:val="ConsPlusNormal"/>
              <w:jc w:val="center"/>
            </w:pPr>
            <w:r>
              <w:t>в аренду</w:t>
            </w:r>
          </w:p>
        </w:tc>
      </w:tr>
      <w:tr w:rsidR="001E331B">
        <w:tc>
          <w:tcPr>
            <w:tcW w:w="67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6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62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2013" w:type="dxa"/>
          </w:tcPr>
          <w:p w:rsidR="001E331B" w:rsidRDefault="001E331B">
            <w:pPr>
              <w:pStyle w:val="ConsPlusNormal"/>
              <w:jc w:val="center"/>
            </w:pPr>
            <w:r>
              <w:t>субсидий на финансовое обеспечение выполнения государственного (муниципального) задания (средств бюджетной сметы)</w:t>
            </w:r>
          </w:p>
        </w:tc>
        <w:tc>
          <w:tcPr>
            <w:tcW w:w="1845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субсидий, представляемых в соответствии с </w:t>
            </w:r>
            <w:hyperlink r:id="rId12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42" w:type="dxa"/>
          </w:tcPr>
          <w:p w:rsidR="001E331B" w:rsidRDefault="001E331B">
            <w:pPr>
              <w:pStyle w:val="ConsPlusNormal"/>
              <w:jc w:val="center"/>
            </w:pPr>
            <w:r>
              <w:t>субсидий на осуществление капитальных вложений</w:t>
            </w:r>
          </w:p>
        </w:tc>
        <w:tc>
          <w:tcPr>
            <w:tcW w:w="999" w:type="dxa"/>
          </w:tcPr>
          <w:p w:rsidR="001E331B" w:rsidRDefault="001E331B">
            <w:pPr>
              <w:pStyle w:val="ConsPlusNormal"/>
              <w:jc w:val="center"/>
            </w:pPr>
            <w:r>
              <w:t>грантов в форме субсидий</w:t>
            </w:r>
          </w:p>
        </w:tc>
        <w:tc>
          <w:tcPr>
            <w:tcW w:w="89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80" w:type="dxa"/>
          </w:tcPr>
          <w:p w:rsidR="001E331B" w:rsidRDefault="001E331B">
            <w:pPr>
              <w:pStyle w:val="ConsPlusNormal"/>
              <w:jc w:val="center"/>
            </w:pPr>
            <w:r>
              <w:t>от основных видов уставной деятельности</w:t>
            </w:r>
          </w:p>
        </w:tc>
        <w:tc>
          <w:tcPr>
            <w:tcW w:w="1002" w:type="dxa"/>
          </w:tcPr>
          <w:p w:rsidR="001E331B" w:rsidRDefault="001E331B">
            <w:pPr>
              <w:pStyle w:val="ConsPlusNormal"/>
              <w:jc w:val="center"/>
            </w:pPr>
            <w:r>
              <w:t>благотворительные и спонсорские вклады</w:t>
            </w:r>
          </w:p>
        </w:tc>
        <w:tc>
          <w:tcPr>
            <w:tcW w:w="915" w:type="dxa"/>
          </w:tcPr>
          <w:p w:rsidR="001E331B" w:rsidRDefault="001E331B">
            <w:pPr>
              <w:pStyle w:val="ConsPlusNormal"/>
              <w:jc w:val="center"/>
            </w:pPr>
            <w:r>
              <w:t>поступления от иной приносящей доход деятельности</w:t>
            </w:r>
          </w:p>
        </w:tc>
        <w:tc>
          <w:tcPr>
            <w:tcW w:w="1035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76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9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7" w:name="P591"/>
            <w:bookmarkEnd w:id="107"/>
            <w:r>
              <w:t>2</w:t>
            </w:r>
          </w:p>
        </w:tc>
        <w:tc>
          <w:tcPr>
            <w:tcW w:w="627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8" w:name="P592"/>
            <w:bookmarkEnd w:id="108"/>
            <w:r>
              <w:t>3</w:t>
            </w:r>
          </w:p>
        </w:tc>
        <w:tc>
          <w:tcPr>
            <w:tcW w:w="2013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09" w:name="P593"/>
            <w:bookmarkEnd w:id="109"/>
            <w:r>
              <w:t>4</w:t>
            </w:r>
          </w:p>
        </w:tc>
        <w:tc>
          <w:tcPr>
            <w:tcW w:w="184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0" w:name="P594"/>
            <w:bookmarkEnd w:id="110"/>
            <w:r>
              <w:t>5</w:t>
            </w:r>
          </w:p>
        </w:tc>
        <w:tc>
          <w:tcPr>
            <w:tcW w:w="942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1" w:name="P595"/>
            <w:bookmarkEnd w:id="111"/>
            <w:r>
              <w:t>6</w:t>
            </w:r>
          </w:p>
        </w:tc>
        <w:tc>
          <w:tcPr>
            <w:tcW w:w="999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2" w:name="P596"/>
            <w:bookmarkEnd w:id="112"/>
            <w:r>
              <w:t>7</w:t>
            </w:r>
          </w:p>
        </w:tc>
        <w:tc>
          <w:tcPr>
            <w:tcW w:w="891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3" w:name="P597"/>
            <w:bookmarkEnd w:id="113"/>
            <w:r>
              <w:t>8</w:t>
            </w:r>
          </w:p>
        </w:tc>
        <w:tc>
          <w:tcPr>
            <w:tcW w:w="708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4" w:name="P598"/>
            <w:bookmarkEnd w:id="114"/>
            <w:r>
              <w:t>9</w:t>
            </w:r>
          </w:p>
        </w:tc>
        <w:tc>
          <w:tcPr>
            <w:tcW w:w="108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5" w:name="P599"/>
            <w:bookmarkEnd w:id="115"/>
            <w:r>
              <w:t>10</w:t>
            </w:r>
          </w:p>
        </w:tc>
        <w:tc>
          <w:tcPr>
            <w:tcW w:w="1002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6" w:name="P600"/>
            <w:bookmarkEnd w:id="116"/>
            <w:r>
              <w:t>11</w:t>
            </w:r>
          </w:p>
        </w:tc>
        <w:tc>
          <w:tcPr>
            <w:tcW w:w="91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7" w:name="P601"/>
            <w:bookmarkEnd w:id="117"/>
            <w:r>
              <w:t>12</w:t>
            </w:r>
          </w:p>
        </w:tc>
        <w:tc>
          <w:tcPr>
            <w:tcW w:w="10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18" w:name="P602"/>
            <w:bookmarkEnd w:id="118"/>
            <w:r>
              <w:t>13</w:t>
            </w:r>
          </w:p>
        </w:tc>
      </w:tr>
      <w:tr w:rsidR="001E331B">
        <w:tc>
          <w:tcPr>
            <w:tcW w:w="676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69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2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2013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84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4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99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9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8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1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35" w:type="dxa"/>
            <w:vAlign w:val="center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9"/>
        <w:gridCol w:w="976"/>
        <w:gridCol w:w="540"/>
        <w:gridCol w:w="1920"/>
        <w:gridCol w:w="1008"/>
        <w:gridCol w:w="1844"/>
        <w:gridCol w:w="595"/>
        <w:gridCol w:w="2127"/>
        <w:gridCol w:w="483"/>
        <w:gridCol w:w="1218"/>
        <w:gridCol w:w="1877"/>
      </w:tblGrid>
      <w:tr w:rsidR="001E331B">
        <w:tc>
          <w:tcPr>
            <w:tcW w:w="989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76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Израсходовано за отчетный период, всего</w:t>
            </w:r>
          </w:p>
        </w:tc>
        <w:tc>
          <w:tcPr>
            <w:tcW w:w="11612" w:type="dxa"/>
            <w:gridSpan w:val="9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</w:t>
            </w:r>
            <w:hyperlink w:anchor="P634">
              <w:r>
                <w:rPr>
                  <w:color w:val="0000FF"/>
                </w:rPr>
                <w:t>(графы 14)</w:t>
              </w:r>
            </w:hyperlink>
          </w:p>
        </w:tc>
      </w:tr>
      <w:tr w:rsidR="001E331B">
        <w:tc>
          <w:tcPr>
            <w:tcW w:w="98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7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312" w:type="dxa"/>
            <w:gridSpan w:val="4"/>
          </w:tcPr>
          <w:p w:rsidR="001E331B" w:rsidRDefault="001E331B">
            <w:pPr>
              <w:pStyle w:val="ConsPlusNormal"/>
              <w:jc w:val="center"/>
            </w:pPr>
            <w:r>
              <w:t>расходы на оплату труда</w:t>
            </w:r>
          </w:p>
        </w:tc>
        <w:tc>
          <w:tcPr>
            <w:tcW w:w="2722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расходы на капитальный ремонт и реконструкцию</w:t>
            </w:r>
          </w:p>
        </w:tc>
        <w:tc>
          <w:tcPr>
            <w:tcW w:w="3578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расходы на приобретение (замену) оборудования</w:t>
            </w:r>
          </w:p>
        </w:tc>
      </w:tr>
      <w:tr w:rsidR="001E331B">
        <w:tc>
          <w:tcPr>
            <w:tcW w:w="98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7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4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2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</w:t>
            </w:r>
            <w:r>
              <w:lastRenderedPageBreak/>
              <w:t xml:space="preserve">приносящей доход деятельности (из </w:t>
            </w:r>
            <w:hyperlink w:anchor="P635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  <w:tc>
          <w:tcPr>
            <w:tcW w:w="1008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 xml:space="preserve">из них на оплату труда основного персонала (из </w:t>
            </w:r>
            <w:hyperlink w:anchor="P635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  <w:tc>
          <w:tcPr>
            <w:tcW w:w="184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 xml:space="preserve">из них за счет средств, полученных от оказания услуг (выполнения работ) на платной основе и от иной </w:t>
            </w:r>
            <w:r>
              <w:lastRenderedPageBreak/>
              <w:t xml:space="preserve">приносящей доход деятельности (из </w:t>
            </w:r>
            <w:hyperlink w:anchor="P637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59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212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доход деятельности </w:t>
            </w:r>
            <w:r>
              <w:lastRenderedPageBreak/>
              <w:t xml:space="preserve">(из </w:t>
            </w:r>
            <w:hyperlink w:anchor="P639">
              <w:r>
                <w:rPr>
                  <w:color w:val="0000FF"/>
                </w:rPr>
                <w:t>графы 19</w:t>
              </w:r>
            </w:hyperlink>
            <w:r>
              <w:t>)</w:t>
            </w:r>
          </w:p>
        </w:tc>
        <w:tc>
          <w:tcPr>
            <w:tcW w:w="483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3095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(из </w:t>
            </w:r>
            <w:hyperlink w:anchor="P641">
              <w:r>
                <w:rPr>
                  <w:color w:val="0000FF"/>
                </w:rPr>
                <w:t>графы 21</w:t>
              </w:r>
            </w:hyperlink>
            <w:r>
              <w:t>)</w:t>
            </w:r>
          </w:p>
        </w:tc>
      </w:tr>
      <w:tr w:rsidR="001E331B">
        <w:tc>
          <w:tcPr>
            <w:tcW w:w="98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7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4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92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0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84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212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8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218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для улучшения условий доступности для </w:t>
            </w:r>
            <w:r>
              <w:lastRenderedPageBreak/>
              <w:t>инвалидов и лиц с ОВЗ</w:t>
            </w:r>
          </w:p>
        </w:tc>
        <w:tc>
          <w:tcPr>
            <w:tcW w:w="1877" w:type="dxa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 xml:space="preserve">за счет средств, полученных от оказания услуг (выполнения работ) на платной </w:t>
            </w:r>
            <w:r>
              <w:lastRenderedPageBreak/>
              <w:t>основе и от иной приносящей доход деятельности</w:t>
            </w:r>
          </w:p>
        </w:tc>
      </w:tr>
      <w:tr w:rsidR="001E331B">
        <w:tc>
          <w:tcPr>
            <w:tcW w:w="989" w:type="dxa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76" w:type="dxa"/>
          </w:tcPr>
          <w:p w:rsidR="001E331B" w:rsidRDefault="001E331B">
            <w:pPr>
              <w:pStyle w:val="ConsPlusNormal"/>
              <w:jc w:val="center"/>
            </w:pPr>
            <w:bookmarkStart w:id="119" w:name="P634"/>
            <w:bookmarkEnd w:id="119"/>
            <w:r>
              <w:t>14</w:t>
            </w:r>
          </w:p>
        </w:tc>
        <w:tc>
          <w:tcPr>
            <w:tcW w:w="540" w:type="dxa"/>
          </w:tcPr>
          <w:p w:rsidR="001E331B" w:rsidRDefault="001E331B">
            <w:pPr>
              <w:pStyle w:val="ConsPlusNormal"/>
              <w:jc w:val="center"/>
            </w:pPr>
            <w:bookmarkStart w:id="120" w:name="P635"/>
            <w:bookmarkEnd w:id="120"/>
            <w:r>
              <w:t>15</w:t>
            </w:r>
          </w:p>
        </w:tc>
        <w:tc>
          <w:tcPr>
            <w:tcW w:w="1920" w:type="dxa"/>
          </w:tcPr>
          <w:p w:rsidR="001E331B" w:rsidRDefault="001E331B">
            <w:pPr>
              <w:pStyle w:val="ConsPlusNormal"/>
              <w:jc w:val="center"/>
            </w:pPr>
            <w:bookmarkStart w:id="121" w:name="P636"/>
            <w:bookmarkEnd w:id="121"/>
            <w:r>
              <w:t>16</w:t>
            </w:r>
          </w:p>
        </w:tc>
        <w:tc>
          <w:tcPr>
            <w:tcW w:w="1008" w:type="dxa"/>
          </w:tcPr>
          <w:p w:rsidR="001E331B" w:rsidRDefault="001E331B">
            <w:pPr>
              <w:pStyle w:val="ConsPlusNormal"/>
              <w:jc w:val="center"/>
            </w:pPr>
            <w:bookmarkStart w:id="122" w:name="P637"/>
            <w:bookmarkEnd w:id="122"/>
            <w:r>
              <w:t>17</w:t>
            </w:r>
          </w:p>
        </w:tc>
        <w:tc>
          <w:tcPr>
            <w:tcW w:w="1844" w:type="dxa"/>
          </w:tcPr>
          <w:p w:rsidR="001E331B" w:rsidRDefault="001E331B">
            <w:pPr>
              <w:pStyle w:val="ConsPlusNormal"/>
              <w:jc w:val="center"/>
            </w:pPr>
            <w:bookmarkStart w:id="123" w:name="P638"/>
            <w:bookmarkEnd w:id="123"/>
            <w:r>
              <w:t>18</w:t>
            </w:r>
          </w:p>
        </w:tc>
        <w:tc>
          <w:tcPr>
            <w:tcW w:w="595" w:type="dxa"/>
          </w:tcPr>
          <w:p w:rsidR="001E331B" w:rsidRDefault="001E331B">
            <w:pPr>
              <w:pStyle w:val="ConsPlusNormal"/>
              <w:jc w:val="center"/>
            </w:pPr>
            <w:bookmarkStart w:id="124" w:name="P639"/>
            <w:bookmarkEnd w:id="124"/>
            <w:r>
              <w:t>19</w:t>
            </w:r>
          </w:p>
        </w:tc>
        <w:tc>
          <w:tcPr>
            <w:tcW w:w="2127" w:type="dxa"/>
          </w:tcPr>
          <w:p w:rsidR="001E331B" w:rsidRDefault="001E331B">
            <w:pPr>
              <w:pStyle w:val="ConsPlusNormal"/>
              <w:jc w:val="center"/>
            </w:pPr>
            <w:bookmarkStart w:id="125" w:name="P640"/>
            <w:bookmarkEnd w:id="125"/>
            <w:r>
              <w:t>20</w:t>
            </w:r>
          </w:p>
        </w:tc>
        <w:tc>
          <w:tcPr>
            <w:tcW w:w="483" w:type="dxa"/>
          </w:tcPr>
          <w:p w:rsidR="001E331B" w:rsidRDefault="001E331B">
            <w:pPr>
              <w:pStyle w:val="ConsPlusNormal"/>
              <w:jc w:val="center"/>
            </w:pPr>
            <w:bookmarkStart w:id="126" w:name="P641"/>
            <w:bookmarkEnd w:id="126"/>
            <w:r>
              <w:t>21</w:t>
            </w:r>
          </w:p>
        </w:tc>
        <w:tc>
          <w:tcPr>
            <w:tcW w:w="1218" w:type="dxa"/>
          </w:tcPr>
          <w:p w:rsidR="001E331B" w:rsidRDefault="001E331B">
            <w:pPr>
              <w:pStyle w:val="ConsPlusNormal"/>
              <w:jc w:val="center"/>
            </w:pPr>
            <w:bookmarkStart w:id="127" w:name="P642"/>
            <w:bookmarkEnd w:id="127"/>
            <w:r>
              <w:t>22</w:t>
            </w:r>
          </w:p>
        </w:tc>
        <w:tc>
          <w:tcPr>
            <w:tcW w:w="1877" w:type="dxa"/>
          </w:tcPr>
          <w:p w:rsidR="001E331B" w:rsidRDefault="001E331B">
            <w:pPr>
              <w:pStyle w:val="ConsPlusNormal"/>
              <w:jc w:val="center"/>
            </w:pPr>
            <w:bookmarkStart w:id="128" w:name="P643"/>
            <w:bookmarkEnd w:id="128"/>
            <w:r>
              <w:t>23</w:t>
            </w:r>
          </w:p>
        </w:tc>
      </w:tr>
      <w:tr w:rsidR="001E331B">
        <w:tc>
          <w:tcPr>
            <w:tcW w:w="989" w:type="dxa"/>
          </w:tcPr>
          <w:p w:rsidR="001E331B" w:rsidRDefault="001E331B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76" w:type="dxa"/>
          </w:tcPr>
          <w:p w:rsidR="001E331B" w:rsidRDefault="001E331B">
            <w:pPr>
              <w:pStyle w:val="ConsPlusNormal"/>
            </w:pPr>
          </w:p>
        </w:tc>
        <w:tc>
          <w:tcPr>
            <w:tcW w:w="54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92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00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844" w:type="dxa"/>
          </w:tcPr>
          <w:p w:rsidR="001E331B" w:rsidRDefault="001E331B">
            <w:pPr>
              <w:pStyle w:val="ConsPlusNormal"/>
            </w:pPr>
          </w:p>
        </w:tc>
        <w:tc>
          <w:tcPr>
            <w:tcW w:w="59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12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483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21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877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sectPr w:rsidR="001E33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right"/>
            </w:pPr>
            <w:r>
              <w:t>продолжение</w:t>
            </w:r>
          </w:p>
        </w:tc>
      </w:tr>
    </w:tbl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sectPr w:rsidR="001E331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89"/>
        <w:gridCol w:w="2166"/>
        <w:gridCol w:w="2977"/>
        <w:gridCol w:w="507"/>
        <w:gridCol w:w="3118"/>
        <w:gridCol w:w="527"/>
        <w:gridCol w:w="3010"/>
      </w:tblGrid>
      <w:tr w:rsidR="001E331B">
        <w:tc>
          <w:tcPr>
            <w:tcW w:w="79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2794" w:type="dxa"/>
            <w:gridSpan w:val="7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</w:t>
            </w:r>
            <w:hyperlink w:anchor="P634">
              <w:r>
                <w:rPr>
                  <w:color w:val="0000FF"/>
                </w:rPr>
                <w:t>(графы 14)</w:t>
              </w:r>
            </w:hyperlink>
          </w:p>
        </w:tc>
      </w:tr>
      <w:tr w:rsidR="001E331B">
        <w:tc>
          <w:tcPr>
            <w:tcW w:w="7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632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на комплектование фонда</w:t>
            </w:r>
          </w:p>
        </w:tc>
        <w:tc>
          <w:tcPr>
            <w:tcW w:w="3625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на организацию и проведение мероприятий</w:t>
            </w:r>
          </w:p>
        </w:tc>
        <w:tc>
          <w:tcPr>
            <w:tcW w:w="3537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на информатизацию библиотечной деятельности, в том числе создание электронных каталогов и оцифровку библиотечного фонда</w:t>
            </w:r>
          </w:p>
        </w:tc>
      </w:tr>
      <w:tr w:rsidR="001E331B">
        <w:tc>
          <w:tcPr>
            <w:tcW w:w="7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489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166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на подписку на доступ к удаленным сетевым ресурсам (из </w:t>
            </w:r>
            <w:hyperlink w:anchor="P671">
              <w:r>
                <w:rPr>
                  <w:color w:val="0000FF"/>
                </w:rPr>
                <w:t>графы 24</w:t>
              </w:r>
            </w:hyperlink>
            <w:r>
              <w:t>)</w:t>
            </w:r>
          </w:p>
        </w:tc>
        <w:tc>
          <w:tcPr>
            <w:tcW w:w="2977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доход деятельности (из </w:t>
            </w:r>
            <w:hyperlink w:anchor="P671">
              <w:r>
                <w:rPr>
                  <w:color w:val="0000FF"/>
                </w:rPr>
                <w:t>графы 24</w:t>
              </w:r>
            </w:hyperlink>
            <w:r>
              <w:t>)</w:t>
            </w:r>
          </w:p>
        </w:tc>
        <w:tc>
          <w:tcPr>
            <w:tcW w:w="507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доход деятельности (из </w:t>
            </w:r>
            <w:hyperlink w:anchor="P674">
              <w:r>
                <w:rPr>
                  <w:color w:val="0000FF"/>
                </w:rPr>
                <w:t>графы 27</w:t>
              </w:r>
            </w:hyperlink>
            <w:r>
              <w:t>)</w:t>
            </w:r>
          </w:p>
        </w:tc>
        <w:tc>
          <w:tcPr>
            <w:tcW w:w="527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10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доход деятельности (из </w:t>
            </w:r>
            <w:hyperlink w:anchor="P676">
              <w:r>
                <w:rPr>
                  <w:color w:val="0000FF"/>
                </w:rPr>
                <w:t>графы 29</w:t>
              </w:r>
            </w:hyperlink>
            <w:r>
              <w:t>)</w:t>
            </w:r>
          </w:p>
        </w:tc>
      </w:tr>
      <w:tr w:rsidR="001E331B">
        <w:tc>
          <w:tcPr>
            <w:tcW w:w="795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9" w:type="dxa"/>
          </w:tcPr>
          <w:p w:rsidR="001E331B" w:rsidRDefault="001E331B">
            <w:pPr>
              <w:pStyle w:val="ConsPlusNormal"/>
              <w:jc w:val="center"/>
            </w:pPr>
            <w:bookmarkStart w:id="129" w:name="P671"/>
            <w:bookmarkEnd w:id="129"/>
            <w:r>
              <w:t>24</w:t>
            </w:r>
          </w:p>
        </w:tc>
        <w:tc>
          <w:tcPr>
            <w:tcW w:w="2166" w:type="dxa"/>
          </w:tcPr>
          <w:p w:rsidR="001E331B" w:rsidRDefault="001E331B">
            <w:pPr>
              <w:pStyle w:val="ConsPlusNormal"/>
              <w:jc w:val="center"/>
            </w:pPr>
            <w:bookmarkStart w:id="130" w:name="P672"/>
            <w:bookmarkEnd w:id="130"/>
            <w:r>
              <w:t>25</w:t>
            </w:r>
          </w:p>
        </w:tc>
        <w:tc>
          <w:tcPr>
            <w:tcW w:w="2977" w:type="dxa"/>
          </w:tcPr>
          <w:p w:rsidR="001E331B" w:rsidRDefault="001E331B">
            <w:pPr>
              <w:pStyle w:val="ConsPlusNormal"/>
              <w:jc w:val="center"/>
            </w:pPr>
            <w:bookmarkStart w:id="131" w:name="P673"/>
            <w:bookmarkEnd w:id="131"/>
            <w:r>
              <w:t>26</w:t>
            </w:r>
          </w:p>
        </w:tc>
        <w:tc>
          <w:tcPr>
            <w:tcW w:w="507" w:type="dxa"/>
          </w:tcPr>
          <w:p w:rsidR="001E331B" w:rsidRDefault="001E331B">
            <w:pPr>
              <w:pStyle w:val="ConsPlusNormal"/>
              <w:jc w:val="center"/>
            </w:pPr>
            <w:bookmarkStart w:id="132" w:name="P674"/>
            <w:bookmarkEnd w:id="132"/>
            <w:r>
              <w:t>27</w:t>
            </w:r>
          </w:p>
        </w:tc>
        <w:tc>
          <w:tcPr>
            <w:tcW w:w="3118" w:type="dxa"/>
          </w:tcPr>
          <w:p w:rsidR="001E331B" w:rsidRDefault="001E331B">
            <w:pPr>
              <w:pStyle w:val="ConsPlusNormal"/>
              <w:jc w:val="center"/>
            </w:pPr>
            <w:bookmarkStart w:id="133" w:name="P675"/>
            <w:bookmarkEnd w:id="133"/>
            <w:r>
              <w:t>28</w:t>
            </w:r>
          </w:p>
        </w:tc>
        <w:tc>
          <w:tcPr>
            <w:tcW w:w="527" w:type="dxa"/>
          </w:tcPr>
          <w:p w:rsidR="001E331B" w:rsidRDefault="001E331B">
            <w:pPr>
              <w:pStyle w:val="ConsPlusNormal"/>
              <w:jc w:val="center"/>
            </w:pPr>
            <w:bookmarkStart w:id="134" w:name="P676"/>
            <w:bookmarkEnd w:id="134"/>
            <w:r>
              <w:t>29</w:t>
            </w:r>
          </w:p>
        </w:tc>
        <w:tc>
          <w:tcPr>
            <w:tcW w:w="3010" w:type="dxa"/>
          </w:tcPr>
          <w:p w:rsidR="001E331B" w:rsidRDefault="001E331B">
            <w:pPr>
              <w:pStyle w:val="ConsPlusNormal"/>
              <w:jc w:val="center"/>
            </w:pPr>
            <w:bookmarkStart w:id="135" w:name="P677"/>
            <w:bookmarkEnd w:id="135"/>
            <w:r>
              <w:t>30</w:t>
            </w:r>
          </w:p>
        </w:tc>
      </w:tr>
      <w:tr w:rsidR="001E331B">
        <w:tc>
          <w:tcPr>
            <w:tcW w:w="795" w:type="dxa"/>
          </w:tcPr>
          <w:p w:rsidR="001E331B" w:rsidRDefault="001E331B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89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166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97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50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311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527" w:type="dxa"/>
          </w:tcPr>
          <w:p w:rsidR="001E331B" w:rsidRDefault="001E331B">
            <w:pPr>
              <w:pStyle w:val="ConsPlusNormal"/>
            </w:pPr>
          </w:p>
        </w:tc>
        <w:tc>
          <w:tcPr>
            <w:tcW w:w="3010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685"/>
        <w:gridCol w:w="340"/>
        <w:gridCol w:w="2551"/>
        <w:gridCol w:w="340"/>
        <w:gridCol w:w="1133"/>
        <w:gridCol w:w="1417"/>
        <w:gridCol w:w="340"/>
        <w:gridCol w:w="2578"/>
      </w:tblGrid>
      <w:tr w:rsidR="001E331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  <w:ind w:firstLine="283"/>
              <w:jc w:val="both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(подпись)</w:t>
            </w:r>
          </w:p>
        </w:tc>
      </w:tr>
      <w:tr w:rsidR="001E331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  <w:jc w:val="both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  <w:jc w:val="center"/>
            </w:pPr>
            <w:r>
              <w:t>"__" _______ 20__ год</w:t>
            </w:r>
          </w:p>
        </w:tc>
      </w:tr>
      <w:tr w:rsidR="001E331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1E331B" w:rsidRDefault="001E331B">
      <w:pPr>
        <w:pStyle w:val="ConsPlusNormal"/>
        <w:sectPr w:rsidR="001E33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1"/>
      </w:pPr>
      <w:r>
        <w:t>Указания</w:t>
      </w:r>
    </w:p>
    <w:p w:rsidR="001E331B" w:rsidRDefault="001E331B">
      <w:pPr>
        <w:pStyle w:val="ConsPlusNormal"/>
        <w:jc w:val="center"/>
      </w:pPr>
      <w:r>
        <w:t>по предоставлению данных по форме федерального</w:t>
      </w:r>
    </w:p>
    <w:p w:rsidR="001E331B" w:rsidRDefault="001E331B">
      <w:pPr>
        <w:pStyle w:val="ConsPlusNormal"/>
        <w:jc w:val="center"/>
      </w:pPr>
      <w:r>
        <w:t>статистического наблюдения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1. Первичные статистические данные (далее - данные) по </w:t>
      </w:r>
      <w:hyperlink w:anchor="P42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6-НК "Сведения об общедоступной (публичной) библиотеке" (далее - форма) предоставляют юридические лица (кроме субъектов малого предпринимательства) - общедоступные библиотеки &lt;1&gt;, как самостоятельные, так и включенные в централизованные библиотечные системы (далее - ЦБС):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&lt;1&gt; 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 (Федеральный </w:t>
      </w:r>
      <w:hyperlink r:id="rId13">
        <w:r>
          <w:rPr>
            <w:color w:val="0000FF"/>
          </w:rPr>
          <w:t>закон</w:t>
        </w:r>
      </w:hyperlink>
      <w:r>
        <w:t xml:space="preserve"> от 29 декабря 1994 г. N 78-ФЗ "О библиотечном деле").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>юридические лица (кроме субъектов малого предпринимательства) - общедоступные библиотеки, организации, осуществляющие библиотечную деятельность, подведомственные органам исполнительной власти всех уровней, осуществляющим управление в сфере культуры;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юридические лица (кроме субъектов малого предпринимательства) - общедоступные библиотеки, организации, осуществляющие библиотечную деятельность, подведомственные федеральным органам исполнительной власти, кроме подведомственных Министерству культуры Российской Федерации;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культуры;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исполнительные органы субъекта Российской Федерации, осуществляющие управление в сфере культуры;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юридические лица (кроме субъектов малого предпринимательства), подведомственные органам местного самоуправления и органам исполнительной власти субъекта Российской Федерации, осуществляющие управление в сфере культуры, для которых библиотечная деятельность не является основной, имеющие в своем составе обособленные подразделения &lt;2&gt;.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&lt;2&gt;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14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Образовательные учреждения сферы культуры, музеи и театры, подведомственные органам исполнительной власти всех уровней, осуществляющим управление в сфере культуры, и имеющие в составе структурные и/или обособленные подразделения, ведущие библиотечную деятельность, предоставляют данные о них по </w:t>
      </w:r>
      <w:hyperlink w:anchor="P42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6-НК краткая "Сведения о деятельности библиотек".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Юридические лица, для которых библиотечная деятельность не является основной и </w:t>
      </w:r>
      <w:r>
        <w:lastRenderedPageBreak/>
        <w:t xml:space="preserve">имеющие в своем составе структурные и/или обособленные подразделения, осуществляющие библиотечную деятельность, предоставляют данные по </w:t>
      </w:r>
      <w:hyperlink w:anchor="P42">
        <w:r>
          <w:rPr>
            <w:color w:val="0000FF"/>
          </w:rPr>
          <w:t>форме</w:t>
        </w:r>
      </w:hyperlink>
      <w:r>
        <w:t>, включая все входящие в него структурные и/или обособленные подразделения.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Юридические лица - общедоступные библиотеки, организации, осуществляющие библиотечную деятельность, предоставляют данные в Министерство культуры Российской Федерации до 15 февраля после отчетного периода.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2. Данные по </w:t>
      </w:r>
      <w:hyperlink w:anchor="P42">
        <w:r>
          <w:rPr>
            <w:color w:val="0000FF"/>
          </w:rPr>
          <w:t>форме</w:t>
        </w:r>
      </w:hyperlink>
      <w:r>
        <w:t xml:space="preserve"> предоставляются на конец отчетного года.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Вновь открытые (закрытые) в течение отчетного периода библиотеки или библиотеки, поменявшие подчиненность (ведомство), вместе с </w:t>
      </w:r>
      <w:hyperlink w:anchor="P42">
        <w:r>
          <w:rPr>
            <w:color w:val="0000FF"/>
          </w:rPr>
          <w:t>формой</w:t>
        </w:r>
      </w:hyperlink>
      <w:r>
        <w:t xml:space="preserve"> направляют документ, в котором содержатся данные об основании для открытия (закрытия) организации (дата и номер приказа, постановления, решения). Вновь открытые библиотеки дополнительно направляют документ о регистрации (дата регистрации, номер свидетельства о регистрации, наименование органа, выдавшего свидетельство). Для закрытых, реорганизованных в течение отчетного периода библиотек, являющихся структурными подразделениями, данные не отражаются. Данные об их деятельности за период работы отражаются в отчетах центральной библиотеки (для ЦБС) или организации-правопреемника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3. В адресной </w:t>
      </w:r>
      <w:hyperlink w:anchor="P63">
        <w:r>
          <w:rPr>
            <w:color w:val="0000FF"/>
          </w:rPr>
          <w:t>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На бланке формы, содержащей данные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По </w:t>
      </w:r>
      <w:hyperlink w:anchor="P64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ЕГРЮЛ; либо адрес, по которому юридическое лицо фактически осуществляет свою деятельность, если он не совпадает с юридическим адресом. Для обособленных подразделений, не имеющих юридического адреса, указывается почтовый адрес с почтовым индексом.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При заполнении кодовой </w:t>
      </w:r>
      <w:hyperlink w:anchor="P65">
        <w:r>
          <w:rPr>
            <w:color w:val="0000FF"/>
          </w:rPr>
          <w:t>зоны</w:t>
        </w:r>
      </w:hyperlink>
      <w:r>
        <w:t xml:space="preserve"> титульного листа отчитывающиеся юридические лица проставляют код отчитывающейся организации по Общероссийскому классификатору предприятий и организаций (ОКПО) (идентификационный номер) на основании Уведомления о присвоении кода ОКПО, размещенного на сайте системы сбора отчетности Росстата в информационно-телекоммуникационной сети "Интернет" по адресу: </w:t>
      </w:r>
      <w:hyperlink r:id="rId15">
        <w:r>
          <w:rPr>
            <w:color w:val="0000FF"/>
          </w:rPr>
          <w:t>https://websbor.rosstat.gov.ru/online/info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42">
        <w:r>
          <w:rPr>
            <w:color w:val="0000FF"/>
          </w:rPr>
          <w:t>форме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Учредитель (учредители) библиотеки указываются в соответствии с записью в учредительных документах, а затем - его (их) организационно-правовая форма и форма собственности.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4. Все показатели, приведенные в </w:t>
      </w:r>
      <w:hyperlink w:anchor="P42">
        <w:r>
          <w:rPr>
            <w:color w:val="0000FF"/>
          </w:rPr>
          <w:t>форме</w:t>
        </w:r>
      </w:hyperlink>
      <w:r>
        <w:t xml:space="preserve">, должны соответствовать данным первичной учетной документации, имеющейся в организации. При предоставлении данных по </w:t>
      </w:r>
      <w:hyperlink w:anchor="P42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5. Центральные библиотеки ЦБС предоставляют данные по </w:t>
      </w:r>
      <w:hyperlink w:anchor="P42">
        <w:r>
          <w:rPr>
            <w:color w:val="0000FF"/>
          </w:rPr>
          <w:t>форме</w:t>
        </w:r>
      </w:hyperlink>
      <w:r>
        <w:t xml:space="preserve"> по результатам своей деятельности в части </w:t>
      </w:r>
      <w:hyperlink w:anchor="P87">
        <w:r>
          <w:rPr>
            <w:color w:val="0000FF"/>
          </w:rPr>
          <w:t>разделов 1</w:t>
        </w:r>
      </w:hyperlink>
      <w:r>
        <w:t xml:space="preserve"> - </w:t>
      </w:r>
      <w:hyperlink w:anchor="P505">
        <w:r>
          <w:rPr>
            <w:color w:val="0000FF"/>
          </w:rPr>
          <w:t>6</w:t>
        </w:r>
      </w:hyperlink>
      <w:r>
        <w:t xml:space="preserve">. </w:t>
      </w:r>
      <w:hyperlink w:anchor="P568">
        <w:r>
          <w:rPr>
            <w:color w:val="0000FF"/>
          </w:rPr>
          <w:t>Раздел 7</w:t>
        </w:r>
      </w:hyperlink>
      <w:r>
        <w:t xml:space="preserve"> центральными библиотеками ЦБС заполняется за все библиотеки, включенные в указанную ЦБС.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Библиотеки данного вида указывают полное название головной ЦБС на титульном листе, в </w:t>
      </w:r>
      <w:hyperlink w:anchor="P81">
        <w:r>
          <w:rPr>
            <w:color w:val="0000FF"/>
          </w:rPr>
          <w:t>строке</w:t>
        </w:r>
      </w:hyperlink>
      <w:r>
        <w:t xml:space="preserve"> "Наименование централизованной системы, в которую входит библиотека".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lastRenderedPageBreak/>
        <w:t xml:space="preserve">Государственные и муниципальные организации, подведомственные органу управления в сфере культуры и имеющие обособленные подразделения, осуществляющие библиотечную деятельность, </w:t>
      </w:r>
      <w:hyperlink w:anchor="P87">
        <w:r>
          <w:rPr>
            <w:color w:val="0000FF"/>
          </w:rPr>
          <w:t>разделы 1</w:t>
        </w:r>
      </w:hyperlink>
      <w:r>
        <w:t xml:space="preserve"> - </w:t>
      </w:r>
      <w:hyperlink w:anchor="P505">
        <w:r>
          <w:rPr>
            <w:color w:val="0000FF"/>
          </w:rPr>
          <w:t>6</w:t>
        </w:r>
      </w:hyperlink>
      <w:r>
        <w:t xml:space="preserve"> заполняют, </w:t>
      </w:r>
      <w:hyperlink w:anchor="P568">
        <w:r>
          <w:rPr>
            <w:color w:val="0000FF"/>
          </w:rPr>
          <w:t>раздел 7</w:t>
        </w:r>
      </w:hyperlink>
      <w:r>
        <w:t xml:space="preserve"> не заполняют. Органы исполнительной власти субъекта Российской Федерации, осуществляющие управление в сфере культуры, в сводной форме </w:t>
      </w:r>
      <w:hyperlink w:anchor="P87">
        <w:r>
          <w:rPr>
            <w:color w:val="0000FF"/>
          </w:rPr>
          <w:t>разделы 1</w:t>
        </w:r>
      </w:hyperlink>
      <w:r>
        <w:t xml:space="preserve"> - </w:t>
      </w:r>
      <w:hyperlink w:anchor="P505">
        <w:r>
          <w:rPr>
            <w:color w:val="0000FF"/>
          </w:rPr>
          <w:t>6</w:t>
        </w:r>
      </w:hyperlink>
      <w:r>
        <w:t xml:space="preserve"> заполняют, </w:t>
      </w:r>
      <w:hyperlink w:anchor="P568">
        <w:r>
          <w:rPr>
            <w:color w:val="0000FF"/>
          </w:rPr>
          <w:t>раздел 7</w:t>
        </w:r>
      </w:hyperlink>
      <w:r>
        <w:t xml:space="preserve"> не заполняют.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1. Материально-техническая база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6. </w:t>
      </w:r>
      <w:hyperlink w:anchor="P121">
        <w:r>
          <w:rPr>
            <w:color w:val="0000FF"/>
          </w:rPr>
          <w:t>Графы 2</w:t>
        </w:r>
      </w:hyperlink>
      <w:r>
        <w:t xml:space="preserve"> - </w:t>
      </w:r>
      <w:hyperlink w:anchor="P122">
        <w:r>
          <w:rPr>
            <w:color w:val="0000FF"/>
          </w:rPr>
          <w:t>3</w:t>
        </w:r>
      </w:hyperlink>
      <w:r>
        <w:t xml:space="preserve"> заполняются на основании Единого реестра объектов культурного наследия: федерального </w:t>
      </w:r>
      <w:hyperlink w:anchor="P121">
        <w:r>
          <w:rPr>
            <w:color w:val="0000FF"/>
          </w:rPr>
          <w:t>(графа 2)</w:t>
        </w:r>
      </w:hyperlink>
      <w:r>
        <w:t xml:space="preserve"> и регионального </w:t>
      </w:r>
      <w:hyperlink w:anchor="P122">
        <w:r>
          <w:rPr>
            <w:color w:val="0000FF"/>
          </w:rPr>
          <w:t>(графа 3)</w:t>
        </w:r>
      </w:hyperlink>
      <w:r>
        <w:t xml:space="preserve"> значения. Ставится "1", если является объектом культурного наследия,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23">
        <w:r>
          <w:rPr>
            <w:color w:val="0000FF"/>
          </w:rPr>
          <w:t>графах 4</w:t>
        </w:r>
      </w:hyperlink>
      <w:r>
        <w:t xml:space="preserve"> - </w:t>
      </w:r>
      <w:hyperlink w:anchor="P125">
        <w:r>
          <w:rPr>
            <w:color w:val="0000FF"/>
          </w:rPr>
          <w:t>6</w:t>
        </w:r>
      </w:hyperlink>
      <w:r>
        <w:t xml:space="preserve"> указывается "1" при наличии зданий (помещений) с безбарьерной средой для лиц с нарушениями: зрения </w:t>
      </w:r>
      <w:hyperlink w:anchor="P123">
        <w:r>
          <w:rPr>
            <w:color w:val="0000FF"/>
          </w:rPr>
          <w:t>(графа 4)</w:t>
        </w:r>
      </w:hyperlink>
      <w:r>
        <w:t xml:space="preserve">, слуха </w:t>
      </w:r>
      <w:hyperlink w:anchor="P124">
        <w:r>
          <w:rPr>
            <w:color w:val="0000FF"/>
          </w:rPr>
          <w:t>(графа 5)</w:t>
        </w:r>
      </w:hyperlink>
      <w:r>
        <w:t xml:space="preserve">, опорно-двигательного аппарата </w:t>
      </w:r>
      <w:hyperlink w:anchor="P125">
        <w:r>
          <w:rPr>
            <w:color w:val="0000FF"/>
          </w:rPr>
          <w:t>(графа 6)</w:t>
        </w:r>
      </w:hyperlink>
      <w:r>
        <w:t xml:space="preserve">, в противном случае ставится - "0". Данные заполняются в соответствии с </w:t>
      </w:r>
      <w:hyperlink r:id="rId16">
        <w:r>
          <w:rPr>
            <w:color w:val="0000FF"/>
          </w:rPr>
          <w:t>пунктом 38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28 мая 2021 г. N 815, а также при наличии ассистивных средств с учетом разумного приспособления, если объект невозможно приспособить полностью.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26">
        <w:r>
          <w:rPr>
            <w:color w:val="0000FF"/>
          </w:rPr>
          <w:t>графе 7</w:t>
        </w:r>
      </w:hyperlink>
      <w:r>
        <w:t xml:space="preserve"> указывается суммарная площадь всех занимаемых библиотекой помещений (основных, служебных, вспомогательных), вне зависимости от того, находятся они по одному или нескольким адресам. Данная </w:t>
      </w:r>
      <w:hyperlink w:anchor="P126">
        <w:r>
          <w:rPr>
            <w:color w:val="0000FF"/>
          </w:rPr>
          <w:t>графа</w:t>
        </w:r>
      </w:hyperlink>
      <w:r>
        <w:t xml:space="preserve"> заполняется на основании экспликации или договоров на право использования этих помещений.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27">
        <w:r>
          <w:rPr>
            <w:color w:val="0000FF"/>
          </w:rPr>
          <w:t>графе 8</w:t>
        </w:r>
      </w:hyperlink>
      <w:r>
        <w:t xml:space="preserve"> (из </w:t>
      </w:r>
      <w:hyperlink w:anchor="P126">
        <w:r>
          <w:rPr>
            <w:color w:val="0000FF"/>
          </w:rPr>
          <w:t>графы 7</w:t>
        </w:r>
      </w:hyperlink>
      <w:r>
        <w:t>) указывается площадь специально оборудованных хранилищ, временно приспособленных для хранения фонда помещений, а также площадь, используемая для размещения фонда открытого доступа.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28">
        <w:r>
          <w:rPr>
            <w:color w:val="0000FF"/>
          </w:rPr>
          <w:t>графе 9</w:t>
        </w:r>
      </w:hyperlink>
      <w:r>
        <w:t xml:space="preserve"> (из </w:t>
      </w:r>
      <w:hyperlink w:anchor="P126">
        <w:r>
          <w:rPr>
            <w:color w:val="0000FF"/>
          </w:rPr>
          <w:t>графы 7</w:t>
        </w:r>
      </w:hyperlink>
      <w:r>
        <w:t>) указывается общая площадь, занимаемая читальными залами (в том числе компьютерными), справочно-информационными службами, абонементом, каталогами для читателей, индивидуальными кабинами и аудиториями, предназначенными для занятий с пользователями, другими помещениями, которые используются для обслуживания читателей.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29">
        <w:r>
          <w:rPr>
            <w:color w:val="0000FF"/>
          </w:rPr>
          <w:t>графах 10</w:t>
        </w:r>
      </w:hyperlink>
      <w:r>
        <w:t xml:space="preserve"> - </w:t>
      </w:r>
      <w:hyperlink w:anchor="P131">
        <w:r>
          <w:rPr>
            <w:color w:val="0000FF"/>
          </w:rPr>
          <w:t>12</w:t>
        </w:r>
      </w:hyperlink>
      <w:r>
        <w:t xml:space="preserve"> (из </w:t>
      </w:r>
      <w:hyperlink w:anchor="P126">
        <w:r>
          <w:rPr>
            <w:color w:val="0000FF"/>
          </w:rPr>
          <w:t>графы 7</w:t>
        </w:r>
      </w:hyperlink>
      <w:r>
        <w:t xml:space="preserve">) указываются площади помещений библиотеки в соответствии с различными правовыми основаниями распоряжения помещениями: оперативное управление, в том числе находящиеся в безвозмездном пользовании </w:t>
      </w:r>
      <w:hyperlink w:anchor="P129">
        <w:r>
          <w:rPr>
            <w:color w:val="0000FF"/>
          </w:rPr>
          <w:t>(графа 10)</w:t>
        </w:r>
      </w:hyperlink>
      <w:r>
        <w:t xml:space="preserve">, аренда </w:t>
      </w:r>
      <w:hyperlink w:anchor="P130">
        <w:r>
          <w:rPr>
            <w:color w:val="0000FF"/>
          </w:rPr>
          <w:t>(графа 11)</w:t>
        </w:r>
      </w:hyperlink>
      <w:r>
        <w:t xml:space="preserve">, прочие (собственность) </w:t>
      </w:r>
      <w:hyperlink w:anchor="P131">
        <w:r>
          <w:rPr>
            <w:color w:val="0000FF"/>
          </w:rPr>
          <w:t>(графа 12)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32">
        <w:r>
          <w:rPr>
            <w:color w:val="0000FF"/>
          </w:rPr>
          <w:t>графах 13</w:t>
        </w:r>
      </w:hyperlink>
      <w:r>
        <w:t xml:space="preserve"> - </w:t>
      </w:r>
      <w:hyperlink w:anchor="P133">
        <w:r>
          <w:rPr>
            <w:color w:val="0000FF"/>
          </w:rPr>
          <w:t>14</w:t>
        </w:r>
      </w:hyperlink>
      <w:r>
        <w:t xml:space="preserve"> (из </w:t>
      </w:r>
      <w:hyperlink w:anchor="P129">
        <w:r>
          <w:rPr>
            <w:color w:val="0000FF"/>
          </w:rPr>
          <w:t>графы 10</w:t>
        </w:r>
      </w:hyperlink>
      <w:r>
        <w:t>) указывается площадь помещений, требующих капитального ремонта и находящихся в аварийном состоянии, из помещений, находящихся в оперативном управлении или безвозмездном пользовании библиотеки. Эти графы заполняются на основании акта (заключения) или составленного в установленном порядке иного документа, характеризующего техническое состояние помещений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65">
        <w:r>
          <w:rPr>
            <w:color w:val="0000FF"/>
          </w:rPr>
          <w:t>графе 15</w:t>
        </w:r>
      </w:hyperlink>
      <w:r>
        <w:t xml:space="preserve"> указывается число пунктов обслуживания пользователей, находящихся вне стен библиотеки, стоянок передвижных библиотек (комплексов информационно-библиотечного обслуживания (далее - КИБО), библиомобилей, библиобусов), а также удаленных электронных читальных залов, оборудованных автоматизированными рабочими местами и находящихся во внешних организациях.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66">
        <w:r>
          <w:rPr>
            <w:color w:val="0000FF"/>
          </w:rPr>
          <w:t>графе 16</w:t>
        </w:r>
      </w:hyperlink>
      <w:r>
        <w:t xml:space="preserve"> указывается общее число посадочных мест, предоставляемых библиотекой пользователям. В эту </w:t>
      </w:r>
      <w:hyperlink w:anchor="P166">
        <w:r>
          <w:rPr>
            <w:color w:val="0000FF"/>
          </w:rPr>
          <w:t>графу</w:t>
        </w:r>
      </w:hyperlink>
      <w:r>
        <w:t xml:space="preserve"> включаются места для пользователей, оборудованные в читальных </w:t>
      </w:r>
      <w:r>
        <w:lastRenderedPageBreak/>
        <w:t xml:space="preserve">залах, справочно-информационных службах, у каталогов, места для групповой работы, места в помещениях для работы с аудиовизуальными средствами, кабины для индивидуальной работы, места для работы с персональными компьютерами, места в помещениях для проведения обучающих семинаров и тому подобное. В данную </w:t>
      </w:r>
      <w:hyperlink w:anchor="P166">
        <w:r>
          <w:rPr>
            <w:color w:val="0000FF"/>
          </w:rPr>
          <w:t>графу</w:t>
        </w:r>
      </w:hyperlink>
      <w:r>
        <w:t xml:space="preserve"> не включаются места, оборудованные в аудиториях, лекционных, актовых и иных залах, а также кафетериях.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67">
        <w:r>
          <w:rPr>
            <w:color w:val="0000FF"/>
          </w:rPr>
          <w:t>графе 17</w:t>
        </w:r>
      </w:hyperlink>
      <w:r>
        <w:t xml:space="preserve"> (из </w:t>
      </w:r>
      <w:hyperlink w:anchor="P166">
        <w:r>
          <w:rPr>
            <w:color w:val="0000FF"/>
          </w:rPr>
          <w:t>графы 16</w:t>
        </w:r>
      </w:hyperlink>
      <w:r>
        <w:t>) указывается число организованных для пользователей посадочных мест с предоставлением возможности доступа к электронным ресурсам (электронному каталогу, полнотекстовым базам), которые ведутся силами отчитывающейся организации.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68">
        <w:r>
          <w:rPr>
            <w:color w:val="0000FF"/>
          </w:rPr>
          <w:t>графе 18</w:t>
        </w:r>
      </w:hyperlink>
      <w:r>
        <w:t xml:space="preserve"> (из </w:t>
      </w:r>
      <w:hyperlink w:anchor="P167">
        <w:r>
          <w:rPr>
            <w:color w:val="0000FF"/>
          </w:rPr>
          <w:t>графы 17</w:t>
        </w:r>
      </w:hyperlink>
      <w:r>
        <w:t>) указывается число организованных для пользователей автоматизированных рабочих мест с предоставлением выхода в информационно-телекоммуникационную сеть "Интернет" (далее - Интернет) (для работы с удаленными ресурсами, поисковыми системами).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69">
        <w:r>
          <w:rPr>
            <w:color w:val="0000FF"/>
          </w:rPr>
          <w:t>графах 19</w:t>
        </w:r>
      </w:hyperlink>
      <w:r>
        <w:t xml:space="preserve"> - </w:t>
      </w:r>
      <w:hyperlink w:anchor="P173">
        <w:r>
          <w:rPr>
            <w:color w:val="0000FF"/>
          </w:rPr>
          <w:t>23</w:t>
        </w:r>
      </w:hyperlink>
      <w:r>
        <w:t xml:space="preserve"> указываются данные о наличии в библиотеке автоматизированных технологий библиотечной деятельности: обработка поступлений и ведение электронного каталога/каталогизация и научная обработка </w:t>
      </w:r>
      <w:hyperlink w:anchor="P169">
        <w:r>
          <w:rPr>
            <w:color w:val="0000FF"/>
          </w:rPr>
          <w:t>(графа 19)</w:t>
        </w:r>
      </w:hyperlink>
      <w:r>
        <w:t xml:space="preserve">, организации и учета выдачи фондов/книговыдачи </w:t>
      </w:r>
      <w:hyperlink w:anchor="P170">
        <w:r>
          <w:rPr>
            <w:color w:val="0000FF"/>
          </w:rPr>
          <w:t>(графа 20)</w:t>
        </w:r>
      </w:hyperlink>
      <w:r>
        <w:t xml:space="preserve">, организации и учета доступа посетителей/обслуживание </w:t>
      </w:r>
      <w:hyperlink w:anchor="P171">
        <w:r>
          <w:rPr>
            <w:color w:val="0000FF"/>
          </w:rPr>
          <w:t>(графа 21)</w:t>
        </w:r>
      </w:hyperlink>
      <w:r>
        <w:t xml:space="preserve">, учета документов библиотечного фонда /учет фондов </w:t>
      </w:r>
      <w:hyperlink w:anchor="P172">
        <w:r>
          <w:rPr>
            <w:color w:val="0000FF"/>
          </w:rPr>
          <w:t>(графа 22)</w:t>
        </w:r>
      </w:hyperlink>
      <w:r>
        <w:t xml:space="preserve">, для оцифровки фондов </w:t>
      </w:r>
      <w:hyperlink w:anchor="P173">
        <w:r>
          <w:rPr>
            <w:color w:val="0000FF"/>
          </w:rPr>
          <w:t>(графа 23)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Наличие автоматизированной технологии предполагает выполнение всех перечисленных ниже условий: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1) наличие лицензионного программного обеспечения;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2) наличие технических средств в количестве и ассортименте, достаточном для внедрения автоматизированной технологии;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3) наличие достаточной численности персонала, обученного соответствующей технологии;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4) внедрение в бизнес-практику моделей бизнес-процессов, соответствующих имеющемуся программному обеспечению.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В случае наличия такой технологии в соответствующую графу проставляется значение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94">
        <w:r>
          <w:rPr>
            <w:color w:val="0000FF"/>
          </w:rPr>
          <w:t>графе 24</w:t>
        </w:r>
      </w:hyperlink>
      <w:r>
        <w:t xml:space="preserve"> указываются данные о наличии в библиотеке специализированного оборудования для инвалидов (в том числе, тифлофлешплееров, читающих машин, брайлевских дисплеев, а также колясок, скалоходов и другого оборудования). В случае наличия такого оборудования в соответствующую графу проставляется значение "1", в противном случае - "0". Элементы полноценной архитектурной среды (зданий и сооружений или их части), обеспечивающие необходимый уровень доступности для всех категорий населения (поручни, мнемосхемы, тактильные предупреждающие полосы и тому подобное), при заполнении </w:t>
      </w:r>
      <w:hyperlink w:anchor="P194">
        <w:r>
          <w:rPr>
            <w:color w:val="0000FF"/>
          </w:rPr>
          <w:t>графы</w:t>
        </w:r>
      </w:hyperlink>
      <w:r>
        <w:t xml:space="preserve"> не учитываются.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95">
        <w:r>
          <w:rPr>
            <w:color w:val="0000FF"/>
          </w:rPr>
          <w:t>графе 25</w:t>
        </w:r>
      </w:hyperlink>
      <w:r>
        <w:t xml:space="preserve"> указывается общее число транспортных средств, находящихся на балансе организации.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96">
        <w:r>
          <w:rPr>
            <w:color w:val="0000FF"/>
          </w:rPr>
          <w:t>графе 26</w:t>
        </w:r>
      </w:hyperlink>
      <w:r>
        <w:t xml:space="preserve"> (из </w:t>
      </w:r>
      <w:hyperlink w:anchor="P195">
        <w:r>
          <w:rPr>
            <w:color w:val="0000FF"/>
          </w:rPr>
          <w:t>графы 25</w:t>
        </w:r>
      </w:hyperlink>
      <w:r>
        <w:t>) указывается число специализированных транспортных средств (библиобусов, библиомобилей, КИБО), находящихся на балансе организации.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97">
        <w:r>
          <w:rPr>
            <w:color w:val="0000FF"/>
          </w:rPr>
          <w:t>графе 27</w:t>
        </w:r>
      </w:hyperlink>
      <w:r>
        <w:t xml:space="preserve"> указываются данные о наличии в библиотеке доступа к электронному каталогу, отражающему фонды отчитывающейся организации. В случае наличия такой возможности в соответствующую графу проставляется значение "1", в противном случае - "0".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lastRenderedPageBreak/>
        <w:t>Раздел 2. Формирование библиотечного фонда на физических</w:t>
      </w:r>
    </w:p>
    <w:p w:rsidR="001E331B" w:rsidRDefault="001E331B">
      <w:pPr>
        <w:pStyle w:val="ConsPlusNormal"/>
        <w:jc w:val="center"/>
      </w:pPr>
      <w:r>
        <w:t>(материальных) носителях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7. В </w:t>
      </w:r>
      <w:hyperlink w:anchor="P204">
        <w:r>
          <w:rPr>
            <w:color w:val="0000FF"/>
          </w:rPr>
          <w:t>разделе</w:t>
        </w:r>
      </w:hyperlink>
      <w:r>
        <w:t xml:space="preserve"> приводятся данные о формировании (движении) в течение отчетного периода библиотечного фонда на физических (материальных) носителях. При его заполнении используются учетные единицы, определенные </w:t>
      </w:r>
      <w:hyperlink r:id="rId17">
        <w:r>
          <w:rPr>
            <w:color w:val="0000FF"/>
          </w:rPr>
          <w:t>Порядком</w:t>
        </w:r>
      </w:hyperlink>
      <w:r>
        <w:t xml:space="preserve"> учета документов, входящих в состав библиотечного фонда, утвержденным приказом Министерства культуры Российской Федерации от 8 октября 2012 г. N 1077 (зарегистрирован Минюстом России 14 мая 2013 г., регистрационный N 28390).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8. В графе 3 </w:t>
      </w:r>
      <w:hyperlink w:anchor="P235">
        <w:r>
          <w:rPr>
            <w:color w:val="0000FF"/>
          </w:rPr>
          <w:t>строк 02</w:t>
        </w:r>
      </w:hyperlink>
      <w:r>
        <w:t xml:space="preserve"> - </w:t>
      </w:r>
      <w:hyperlink w:anchor="P268">
        <w:r>
          <w:rPr>
            <w:color w:val="0000FF"/>
          </w:rPr>
          <w:t>05</w:t>
        </w:r>
      </w:hyperlink>
      <w:r>
        <w:t xml:space="preserve"> указывается число экземпляров всех печатных, неопубликованных, аудиовизуальных (в аналоговой форме), электронных документов и документов на микроформах: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вновь включенных в течение отчетного года в библиотечный фонд </w:t>
      </w:r>
      <w:hyperlink w:anchor="P235">
        <w:r>
          <w:rPr>
            <w:color w:val="0000FF"/>
          </w:rPr>
          <w:t>(строка 02)</w:t>
        </w:r>
      </w:hyperlink>
      <w:r>
        <w:t>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из </w:t>
      </w:r>
      <w:hyperlink w:anchor="P235">
        <w:r>
          <w:rPr>
            <w:color w:val="0000FF"/>
          </w:rPr>
          <w:t>строки 02</w:t>
        </w:r>
      </w:hyperlink>
      <w:r>
        <w:t xml:space="preserve"> число вновь приобретенных экземпляров документов (без учета перераспределения библиотечных фондов) </w:t>
      </w:r>
      <w:hyperlink w:anchor="P246">
        <w:r>
          <w:rPr>
            <w:color w:val="0000FF"/>
          </w:rPr>
          <w:t>(строка 03)</w:t>
        </w:r>
      </w:hyperlink>
      <w:r>
        <w:t>, в строке не указываются экземпляры, поступившие из фондов библиотек, реорганизованных или ликвидированных по решению ее собственника или учредителя, а также в случаях, предусмотренных законодательством Российской Федерации;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исключенных из него </w:t>
      </w:r>
      <w:hyperlink w:anchor="P257">
        <w:r>
          <w:rPr>
            <w:color w:val="0000FF"/>
          </w:rPr>
          <w:t>(строка 04)</w:t>
        </w:r>
      </w:hyperlink>
      <w:r>
        <w:t>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общее число экземпляров библиотечного фонда, числящееся в учетной документации на конец отчетного года </w:t>
      </w:r>
      <w:hyperlink w:anchor="P268">
        <w:r>
          <w:rPr>
            <w:color w:val="0000FF"/>
          </w:rPr>
          <w:t>(строка 05)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Данные об обменном фонде и страховых копиях микрофильмов, направленных на хранение в специальное хранилище, в форму не включаются.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4 (из графы 3) </w:t>
      </w:r>
      <w:hyperlink w:anchor="P235">
        <w:r>
          <w:rPr>
            <w:color w:val="0000FF"/>
          </w:rPr>
          <w:t>строк 02</w:t>
        </w:r>
      </w:hyperlink>
      <w:r>
        <w:t xml:space="preserve"> - </w:t>
      </w:r>
      <w:hyperlink w:anchor="P268">
        <w:r>
          <w:rPr>
            <w:color w:val="0000FF"/>
          </w:rPr>
          <w:t>05</w:t>
        </w:r>
      </w:hyperlink>
      <w:r>
        <w:t xml:space="preserve"> указывают аналогичные данные по: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печатным изданиям всех видов (книги, брошюры, журналы, продолжающиеся издания, листовые издания, газеты, изоиздания, нотные издания, картографические издания, нормативно-технические и технические документы, авторефераты диссертаций), в том числе по изданиям, изготавливаемым рельефно-точечным шрифтом по системе Брайля и рельефно-графическим способом для слепых и слабовидящих;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неопубликованным документам (рукописные материалы, депонированные научные работы, диссертации, отчеты о научно-исследовательских работах, переводы, описания алгоритмов и программ ЭВМ, тактильные рукодельные издания для слепых и слабовидящих).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5 (из графы 4) </w:t>
      </w:r>
      <w:hyperlink w:anchor="P235">
        <w:r>
          <w:rPr>
            <w:color w:val="0000FF"/>
          </w:rPr>
          <w:t>строк 02</w:t>
        </w:r>
      </w:hyperlink>
      <w:r>
        <w:t xml:space="preserve"> - </w:t>
      </w:r>
      <w:hyperlink w:anchor="P268">
        <w:r>
          <w:rPr>
            <w:color w:val="0000FF"/>
          </w:rPr>
          <w:t>05</w:t>
        </w:r>
      </w:hyperlink>
      <w:r>
        <w:t xml:space="preserve"> указывают данные по книгам.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6 (из графы 3) </w:t>
      </w:r>
      <w:hyperlink w:anchor="P235">
        <w:r>
          <w:rPr>
            <w:color w:val="0000FF"/>
          </w:rPr>
          <w:t>строк 02</w:t>
        </w:r>
      </w:hyperlink>
      <w:r>
        <w:t xml:space="preserve"> - </w:t>
      </w:r>
      <w:hyperlink w:anchor="P268">
        <w:r>
          <w:rPr>
            <w:color w:val="0000FF"/>
          </w:rPr>
          <w:t>05</w:t>
        </w:r>
      </w:hyperlink>
      <w:r>
        <w:t xml:space="preserve"> указывают аналогичные данные по электронным документам на съемных носителях, представляющим собой автономные объекты, предназначенные для локального использования (CDROM, DVD), в том числе флеш-карты для слепых и слабовидящих. В данной </w:t>
      </w:r>
      <w:hyperlink w:anchor="P228">
        <w:r>
          <w:rPr>
            <w:color w:val="0000FF"/>
          </w:rPr>
          <w:t>графе</w:t>
        </w:r>
      </w:hyperlink>
      <w:r>
        <w:t xml:space="preserve"> не учитываются документы, используемые как технологические копии в целях обеспечения сохранности данных электронной (цифровой) библиотеки, а также документы, получаемые от поставщика для загрузки цифровой информации на сервер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7 (из графы 3) </w:t>
      </w:r>
      <w:hyperlink w:anchor="P235">
        <w:r>
          <w:rPr>
            <w:color w:val="0000FF"/>
          </w:rPr>
          <w:t>строк 02</w:t>
        </w:r>
      </w:hyperlink>
      <w:r>
        <w:t xml:space="preserve"> - </w:t>
      </w:r>
      <w:hyperlink w:anchor="P268">
        <w:r>
          <w:rPr>
            <w:color w:val="0000FF"/>
          </w:rPr>
          <w:t>05</w:t>
        </w:r>
      </w:hyperlink>
      <w:r>
        <w:t xml:space="preserve"> указывают аналогичные данные по документам на микроформах в виде рулонных микрофильмов и микрофиш, архивные/резервные и пользовательские копии. Страховые копии в данной </w:t>
      </w:r>
      <w:hyperlink w:anchor="P229">
        <w:r>
          <w:rPr>
            <w:color w:val="0000FF"/>
          </w:rPr>
          <w:t>графе</w:t>
        </w:r>
      </w:hyperlink>
      <w:r>
        <w:t xml:space="preserve"> не учитываются.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8 (из графы 3) </w:t>
      </w:r>
      <w:hyperlink w:anchor="P235">
        <w:r>
          <w:rPr>
            <w:color w:val="0000FF"/>
          </w:rPr>
          <w:t>строк 02</w:t>
        </w:r>
      </w:hyperlink>
      <w:r>
        <w:t xml:space="preserve"> - </w:t>
      </w:r>
      <w:hyperlink w:anchor="P268">
        <w:r>
          <w:rPr>
            <w:color w:val="0000FF"/>
          </w:rPr>
          <w:t>05</w:t>
        </w:r>
      </w:hyperlink>
      <w:r>
        <w:t xml:space="preserve"> указывают аналогичные данные по документам в иных формах, прежде всего, аудиовизуальной информации: грампластинки, магнитные фонограммы, </w:t>
      </w:r>
      <w:r>
        <w:lastRenderedPageBreak/>
        <w:t>видеокассеты, диапозитивы, слайды, кинофильмы, в том числе аудиокассеты для слепых и слабовидящих.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9 (из графы 3) </w:t>
      </w:r>
      <w:hyperlink w:anchor="P235">
        <w:r>
          <w:rPr>
            <w:color w:val="0000FF"/>
          </w:rPr>
          <w:t>строк 02</w:t>
        </w:r>
      </w:hyperlink>
      <w:r>
        <w:t xml:space="preserve"> - </w:t>
      </w:r>
      <w:hyperlink w:anchor="P268">
        <w:r>
          <w:rPr>
            <w:color w:val="0000FF"/>
          </w:rPr>
          <w:t>05</w:t>
        </w:r>
      </w:hyperlink>
      <w:r>
        <w:t xml:space="preserve"> указывают аналогичные данные по формированию фонда в специальных форматах для слепых и слабовидящих: по изданиям, изготавливаемым рельефно-точечным шрифтом по системе Брайля, предназначенным для письма и чтения слепых и слабовидящих; по "говорящим" книгам, созданным на магнитных четырехдорожечных кассетах со скоростью воспроизведения 2,38 сантиметров в секунду для прослушивания на тифломагнитофоне: специальный формат аудиозаписей, обеспечивающий техническую и/или программную защиту произведений от несанкционированного прослушивания; по "говорящим" книгам в цифровом криптозащищенном аудиоформате для прослушивания на тифлофлешплеере: электронные аудиокниги, файлы которых созданы с помощью специального программного обеспечения, преобразующего MP3-формат в формат, защищенный 128-битным ключом (в виде записи на флеш-карте); по рельефной графике, которая включает: карты, схемы, чертежи, рисунки, изготавливаемые рельефно-графическим способом с помощью рельефных, гладких, точечных, штриховых и штрих-пунктирных линий.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графах 10 - 11 (из графы 3) </w:t>
      </w:r>
      <w:hyperlink w:anchor="P235">
        <w:r>
          <w:rPr>
            <w:color w:val="0000FF"/>
          </w:rPr>
          <w:t>строк 02</w:t>
        </w:r>
      </w:hyperlink>
      <w:r>
        <w:t xml:space="preserve"> - </w:t>
      </w:r>
      <w:hyperlink w:anchor="P257">
        <w:r>
          <w:rPr>
            <w:color w:val="0000FF"/>
          </w:rPr>
          <w:t>04</w:t>
        </w:r>
      </w:hyperlink>
      <w:r>
        <w:t xml:space="preserve"> указывают аналогичные данные по формированию фонда на языках народов Российской Федерации, кроме русского, и на иностранных языках.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3. Электронные (сетевые) ресурсы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9. В </w:t>
      </w:r>
      <w:hyperlink w:anchor="P279">
        <w:r>
          <w:rPr>
            <w:color w:val="0000FF"/>
          </w:rPr>
          <w:t>разделе</w:t>
        </w:r>
      </w:hyperlink>
      <w:r>
        <w:t xml:space="preserve"> приводятся данные о формировании (движении) в течение отчетного периода содержимого электронных ресурсов библиотеки. При отсутствии в библиотеке самостоятельно формируемых электронных ресурсов в соответствующих графах таблицы проставляется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291">
        <w:r>
          <w:rPr>
            <w:color w:val="0000FF"/>
          </w:rPr>
          <w:t>графе 3</w:t>
        </w:r>
      </w:hyperlink>
      <w:r>
        <w:t xml:space="preserve"> указывается общее число библиографических и авторитетных записей: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созданных библиотекой самостоятельно или заимствованных из внешних источников, включая записи, полученные в результате ретроконверсии каталога, за отчетный год </w:t>
      </w:r>
      <w:hyperlink w:anchor="P296">
        <w:r>
          <w:rPr>
            <w:color w:val="0000FF"/>
          </w:rPr>
          <w:t>(строка 06)</w:t>
        </w:r>
      </w:hyperlink>
      <w:r>
        <w:t>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состоящих на конец отчетного года </w:t>
      </w:r>
      <w:hyperlink w:anchor="P302">
        <w:r>
          <w:rPr>
            <w:color w:val="0000FF"/>
          </w:rPr>
          <w:t>(строка 07)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292">
        <w:r>
          <w:rPr>
            <w:color w:val="0000FF"/>
          </w:rPr>
          <w:t>графе 4</w:t>
        </w:r>
      </w:hyperlink>
      <w:r>
        <w:t xml:space="preserve"> (из </w:t>
      </w:r>
      <w:hyperlink w:anchor="P291">
        <w:r>
          <w:rPr>
            <w:color w:val="0000FF"/>
          </w:rPr>
          <w:t>графы 3</w:t>
        </w:r>
      </w:hyperlink>
      <w:r>
        <w:t xml:space="preserve">) указывается число библиографических и авторитетных записей электронного каталога библиотеки, выставленных в Интернете для свободного доступа и использования. Данные заполняются по аналогии с </w:t>
      </w:r>
      <w:hyperlink w:anchor="P291">
        <w:r>
          <w:rPr>
            <w:color w:val="0000FF"/>
          </w:rPr>
          <w:t>графой 3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293">
        <w:r>
          <w:rPr>
            <w:color w:val="0000FF"/>
          </w:rPr>
          <w:t>графе 5</w:t>
        </w:r>
      </w:hyperlink>
      <w:r>
        <w:t xml:space="preserve"> отражаются данные об электронной (цифровой) библиотеке, как полнотекстовой базе данных собственной генерации, хранящейся на серверах библиотеки (сетевые локальные документы). В данной </w:t>
      </w:r>
      <w:hyperlink w:anchor="P293">
        <w:r>
          <w:rPr>
            <w:color w:val="0000FF"/>
          </w:rPr>
          <w:t>графе</w:t>
        </w:r>
      </w:hyperlink>
      <w:r>
        <w:t xml:space="preserve"> учитываются документы, созданные путем перевода документов собственного библиотечного фонда в электронную форму и путем приобретения электронных документов через другие источники комплектования вне зависимости от наличия оригинала в фонде библиотеки. Указывается число: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документов, включенных в состав всех имеющихся в библиотеке электронных (цифровых) коллекций, библиотек за отчетный год </w:t>
      </w:r>
      <w:hyperlink w:anchor="P296">
        <w:r>
          <w:rPr>
            <w:color w:val="0000FF"/>
          </w:rPr>
          <w:t>(строка 06)</w:t>
        </w:r>
      </w:hyperlink>
      <w:r>
        <w:t>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документов, состоящих всего на конец отчетного года </w:t>
      </w:r>
      <w:hyperlink w:anchor="P302">
        <w:r>
          <w:rPr>
            <w:color w:val="0000FF"/>
          </w:rPr>
          <w:t>(строка 07)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294">
        <w:r>
          <w:rPr>
            <w:color w:val="0000FF"/>
          </w:rPr>
          <w:t>графе 6</w:t>
        </w:r>
      </w:hyperlink>
      <w:r>
        <w:t xml:space="preserve"> (из </w:t>
      </w:r>
      <w:hyperlink w:anchor="P293">
        <w:r>
          <w:rPr>
            <w:color w:val="0000FF"/>
          </w:rPr>
          <w:t>графы 5</w:t>
        </w:r>
      </w:hyperlink>
      <w:r>
        <w:t xml:space="preserve">) отражается число документов в открытом доступе, на которые не распространяются авторские права или имеются договоры с правообладателями, позволяющие представлять документы в свободный доступ в соответствии с частью 4 Гражданского </w:t>
      </w:r>
      <w:hyperlink r:id="rId18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08">
        <w:r>
          <w:rPr>
            <w:color w:val="0000FF"/>
          </w:rPr>
          <w:t>строке 08</w:t>
        </w:r>
      </w:hyperlink>
      <w:r>
        <w:t xml:space="preserve"> ставится "0" при отсутствии в библиотеке доступа к Интернету, "1" - при наличии возможности использования Интернета при осуществлении отчитывающейся организацией </w:t>
      </w:r>
      <w:r>
        <w:lastRenderedPageBreak/>
        <w:t>различных видов своей финансово-хозяйственной деятельности (как основных видов уставной, так и административно-управленческой деятельности).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09">
        <w:r>
          <w:rPr>
            <w:color w:val="0000FF"/>
          </w:rPr>
          <w:t>строке 09</w:t>
        </w:r>
      </w:hyperlink>
      <w:r>
        <w:t xml:space="preserve"> указываются данные о возможности посетителей библиотеки получить доступ к Интернету в помещениях отчитывающейся организации. В случае наличия такой возможности в графу проставляется значение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10">
        <w:r>
          <w:rPr>
            <w:color w:val="0000FF"/>
          </w:rPr>
          <w:t>строке 10</w:t>
        </w:r>
      </w:hyperlink>
      <w:r>
        <w:t xml:space="preserve"> указываются данные о наличии у библиотеки собственного сайта в информационно-телекоммуникационной сети "Интернет" (далее - Интернет-сайт) или страницы в информационно-телекоммуникационной сети "Интернет" (далее - Интернет-страница), официально зарегистрированных и имеющих уникальный домен в сети Интернет (состоящего на балансе библиотеки или ее учредителя). При наличии ставится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11">
        <w:r>
          <w:rPr>
            <w:color w:val="0000FF"/>
          </w:rPr>
          <w:t>строке 11</w:t>
        </w:r>
      </w:hyperlink>
      <w:r>
        <w:t xml:space="preserve"> указываются данные о наличии у библиотеки собственного Интернет-сайта или Интернет-страницы, доступных для слепых и слабовидящих, официально зарегистрированных и имеющих уникальный домен в Интернете (состоящего на балансе библиотеки или ее учредителя). При наличии ставится "1" в соответствии с "</w:t>
      </w:r>
      <w:hyperlink r:id="rId19">
        <w:r>
          <w:rPr>
            <w:color w:val="0000FF"/>
          </w:rPr>
          <w:t>ГОСТ Р 52872-2019</w:t>
        </w:r>
      </w:hyperlink>
      <w:r>
        <w:t xml:space="preserve">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интерфейсы: требования доступности для людей с инвалидностью и других лиц с ограничениями жизнедеятельности", утвержденным </w:t>
      </w:r>
      <w:hyperlink r:id="rId20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12">
        <w:r>
          <w:rPr>
            <w:color w:val="0000FF"/>
          </w:rPr>
          <w:t>строке 12</w:t>
        </w:r>
      </w:hyperlink>
      <w:r>
        <w:t xml:space="preserve"> указываются данные о наличии у библиотеки баз данных инсталлированных документов, которые размещены на автономных автоматизированных рабочих станциях или сервере библиотеки. При наличии ставится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13">
        <w:r>
          <w:rPr>
            <w:color w:val="0000FF"/>
          </w:rPr>
          <w:t>строке 13</w:t>
        </w:r>
      </w:hyperlink>
      <w:r>
        <w:t xml:space="preserve"> указываются данные о наличии у библиотеки баз данных сетевых удаленных лицензионных документов, генерируемых другими организациями (издательствами, агрегаторами) и размещенных на их технических площадках, полученных библиотекой во временное или постоянное пользование на условиях договора, контракта, лицензионного соглашения с производителями информации на платной или бесплатной основе, в том числе в рамках консорциумов. При наличии ставится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14">
        <w:r>
          <w:rPr>
            <w:color w:val="0000FF"/>
          </w:rPr>
          <w:t>строке 14</w:t>
        </w:r>
      </w:hyperlink>
      <w:r>
        <w:t xml:space="preserve"> (из </w:t>
      </w:r>
      <w:hyperlink w:anchor="P313">
        <w:r>
          <w:rPr>
            <w:color w:val="0000FF"/>
          </w:rPr>
          <w:t>строки 13</w:t>
        </w:r>
      </w:hyperlink>
      <w:r>
        <w:t>) указываются данные о наличии у библиотеки баз данных полнотекстовых документов, имеющих самостоятельное заглавие. При наличии ставится "1", в противном случае - "0".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4. Число пользователей и посещений библиотеки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10. В </w:t>
      </w:r>
      <w:hyperlink w:anchor="P316">
        <w:r>
          <w:rPr>
            <w:color w:val="0000FF"/>
          </w:rPr>
          <w:t>разделе</w:t>
        </w:r>
      </w:hyperlink>
      <w:r>
        <w:t xml:space="preserve"> приводятся данные о числе пользователей и посещениях библиотеки в отчетном периоде. Данный </w:t>
      </w:r>
      <w:hyperlink w:anchor="P316">
        <w:r>
          <w:rPr>
            <w:color w:val="0000FF"/>
          </w:rPr>
          <w:t>раздел</w:t>
        </w:r>
      </w:hyperlink>
      <w:r>
        <w:t xml:space="preserve"> заполняется на основании годовых итоговых данных соответствующих разделов дневников библиотеки, формуляров и дневников библиотечных пунктов, формуляров зарегистрированных пользователей, автоматизированных систем учета.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45">
        <w:r>
          <w:rPr>
            <w:color w:val="0000FF"/>
          </w:rPr>
          <w:t>графе 2</w:t>
        </w:r>
      </w:hyperlink>
      <w:r>
        <w:t xml:space="preserve"> указывается число зарегистрированных пользователей библиотеки - физических и юридических лиц, зарегистрированных в единой картотеке или базе данных учета пользователей библиотеки для пользования ее фондом и услугами в библиотеке или вне ее. Учитываются перерегистрированные и вновь записанные в отчетном году пользователи.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46">
        <w:r>
          <w:rPr>
            <w:color w:val="0000FF"/>
          </w:rPr>
          <w:t>графе 3</w:t>
        </w:r>
      </w:hyperlink>
      <w:r>
        <w:t xml:space="preserve"> (из </w:t>
      </w:r>
      <w:hyperlink w:anchor="P345">
        <w:r>
          <w:rPr>
            <w:color w:val="0000FF"/>
          </w:rPr>
          <w:t>графы 2</w:t>
        </w:r>
      </w:hyperlink>
      <w:r>
        <w:t xml:space="preserve">) указывается число зарегистрированных пользователей, обслуженных всеми структурными подразделениями библиотеки в течение отчетного года в стационарных условиях. В </w:t>
      </w:r>
      <w:hyperlink w:anchor="P347">
        <w:r>
          <w:rPr>
            <w:color w:val="0000FF"/>
          </w:rPr>
          <w:t>графах 4</w:t>
        </w:r>
      </w:hyperlink>
      <w:r>
        <w:t xml:space="preserve"> - </w:t>
      </w:r>
      <w:hyperlink w:anchor="P348">
        <w:r>
          <w:rPr>
            <w:color w:val="0000FF"/>
          </w:rPr>
          <w:t>5</w:t>
        </w:r>
      </w:hyperlink>
      <w:r>
        <w:t xml:space="preserve"> (из </w:t>
      </w:r>
      <w:hyperlink w:anchor="P346">
        <w:r>
          <w:rPr>
            <w:color w:val="0000FF"/>
          </w:rPr>
          <w:t>графы 3</w:t>
        </w:r>
      </w:hyperlink>
      <w:r>
        <w:t xml:space="preserve">) указывается число пользователей библиотеки в возрасте до 14 лет включительно </w:t>
      </w:r>
      <w:hyperlink w:anchor="P347">
        <w:r>
          <w:rPr>
            <w:color w:val="0000FF"/>
          </w:rPr>
          <w:t>(графа 4)</w:t>
        </w:r>
      </w:hyperlink>
      <w:r>
        <w:t xml:space="preserve"> и от 15 до 30 лет включительно </w:t>
      </w:r>
      <w:hyperlink w:anchor="P348">
        <w:r>
          <w:rPr>
            <w:color w:val="0000FF"/>
          </w:rPr>
          <w:t>(графа 5)</w:t>
        </w:r>
      </w:hyperlink>
      <w:r>
        <w:t xml:space="preserve"> соответственно.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349">
        <w:r>
          <w:rPr>
            <w:color w:val="0000FF"/>
          </w:rPr>
          <w:t>графе 6</w:t>
        </w:r>
      </w:hyperlink>
      <w:r>
        <w:t xml:space="preserve"> (из </w:t>
      </w:r>
      <w:hyperlink w:anchor="P345">
        <w:r>
          <w:rPr>
            <w:color w:val="0000FF"/>
          </w:rPr>
          <w:t>графы 2</w:t>
        </w:r>
      </w:hyperlink>
      <w:r>
        <w:t>) указывается число пользователей, обслуженных во внестационарных условиях - физических или юридических лиц, пользующихся услугами библиотеки вне ее стен.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0">
        <w:r>
          <w:rPr>
            <w:color w:val="0000FF"/>
          </w:rPr>
          <w:t>графе 7</w:t>
        </w:r>
      </w:hyperlink>
      <w:r>
        <w:t xml:space="preserve"> (из </w:t>
      </w:r>
      <w:hyperlink w:anchor="P345">
        <w:r>
          <w:rPr>
            <w:color w:val="0000FF"/>
          </w:rPr>
          <w:t>графы 2</w:t>
        </w:r>
      </w:hyperlink>
      <w:r>
        <w:t>) указывается число авторизованных удаленных пользователей, использующих удаленный (дистанционный) доступ к информационным ресурсам.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11. В </w:t>
      </w:r>
      <w:hyperlink w:anchor="P351">
        <w:r>
          <w:rPr>
            <w:color w:val="0000FF"/>
          </w:rPr>
          <w:t>графе 8</w:t>
        </w:r>
      </w:hyperlink>
      <w:r>
        <w:t xml:space="preserve"> указывается общее число посещений библиотеки или ее внестационарных подразделений с целью получения библиотечно-информационных услуг, посещения библиотечных мероприятий, проводимых библиотекой.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2">
        <w:r>
          <w:rPr>
            <w:color w:val="0000FF"/>
          </w:rPr>
          <w:t>графе 9</w:t>
        </w:r>
      </w:hyperlink>
      <w:r>
        <w:t xml:space="preserve"> (из </w:t>
      </w:r>
      <w:hyperlink w:anchor="P351">
        <w:r>
          <w:rPr>
            <w:color w:val="0000FF"/>
          </w:rPr>
          <w:t>графы 8</w:t>
        </w:r>
      </w:hyperlink>
      <w:r>
        <w:t>) указывается число посещений библиотеки (зарегистрированных приходов физических лиц в помещение библиотеки с целью получения библиотечно-информационных услуг или с целью посещения библиотечных мероприятий, проводимых библиотекой).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3">
        <w:r>
          <w:rPr>
            <w:color w:val="0000FF"/>
          </w:rPr>
          <w:t>графе 10</w:t>
        </w:r>
      </w:hyperlink>
      <w:r>
        <w:t xml:space="preserve"> (из </w:t>
      </w:r>
      <w:hyperlink w:anchor="P352">
        <w:r>
          <w:rPr>
            <w:color w:val="0000FF"/>
          </w:rPr>
          <w:t>графы 9</w:t>
        </w:r>
      </w:hyperlink>
      <w:r>
        <w:t>) указывается число зарегистрированных приходов физических лиц в помещение библиотеки с целью получения библиотечно-информационных услуг.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4">
        <w:r>
          <w:rPr>
            <w:color w:val="0000FF"/>
          </w:rPr>
          <w:t>графе 11</w:t>
        </w:r>
      </w:hyperlink>
      <w:r>
        <w:t xml:space="preserve"> (из </w:t>
      </w:r>
      <w:hyperlink w:anchor="P352">
        <w:r>
          <w:rPr>
            <w:color w:val="0000FF"/>
          </w:rPr>
          <w:t>графы 9</w:t>
        </w:r>
      </w:hyperlink>
      <w:r>
        <w:t>) указывается число посещений библиотечных мероприятий в помещении библиотеки, которое учитывается по входным билетам или приглашениям (платным или бесплатным), а также по листкам (спискам) участников (присутствующих) и/или приводится в официальных отчетах о проведении мероприятия. Учитываются результаты разных типов и видов обслуживания (индивидуального, группового и массового), в том числе выставочного, культурно-просветительского (обеспечивающего организацию интеллектуального и культурного досуга, просвещения и самообразования), а также направленного на обучение пользователей. К библиотечным мероприятиям могут быть отнесены выставки, презентации, экскурсии по библиотеке, библиотечные квесты, библиотечные уроки, библиотечные занятия, викторины, мастер-классы, встречи, дискуссии, читательские конференции, публичные акции и другие культурно-просветительские мероприятия, обеспечивающие организацию интеллектуального и культурного досуга, просвещения и самообразования различных категорией пользователей.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5">
        <w:r>
          <w:rPr>
            <w:color w:val="0000FF"/>
          </w:rPr>
          <w:t>графе 12</w:t>
        </w:r>
      </w:hyperlink>
      <w:r>
        <w:t xml:space="preserve"> указывается общее число посещений внестационарных подразделений библиотеки (зарегистрированных приходов физических лиц во внестационарные подразделения библиотеки с целью получения библиотечно-информационных услуг и с целью посещения библиотечных мероприятий, организованных библиотекой и проведенных вне ее стен).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6">
        <w:r>
          <w:rPr>
            <w:color w:val="0000FF"/>
          </w:rPr>
          <w:t>графе 13</w:t>
        </w:r>
      </w:hyperlink>
      <w:r>
        <w:t xml:space="preserve"> (из </w:t>
      </w:r>
      <w:hyperlink w:anchor="P355">
        <w:r>
          <w:rPr>
            <w:color w:val="0000FF"/>
          </w:rPr>
          <w:t>графы 12</w:t>
        </w:r>
      </w:hyperlink>
      <w:r>
        <w:t>) указывается общее число посещений библиотек через внестационарные формы обслуживания с целью получения библиотечно-информационных услуг (в том числе обращения к услугам КИБО, библиомобилей, библиобусов, фиксированная доставка книг из стационарной библиотеки или пункта обслуживания пользователей, находящегося вне стен библиотеки, по месту жительства или работы читателя (книгоношество).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7">
        <w:r>
          <w:rPr>
            <w:color w:val="0000FF"/>
          </w:rPr>
          <w:t>графе 14</w:t>
        </w:r>
      </w:hyperlink>
      <w:r>
        <w:t xml:space="preserve"> (из </w:t>
      </w:r>
      <w:hyperlink w:anchor="P356">
        <w:r>
          <w:rPr>
            <w:color w:val="0000FF"/>
          </w:rPr>
          <w:t>графы 13</w:t>
        </w:r>
      </w:hyperlink>
      <w:r>
        <w:t>) указывается число посещений КИБО, библиомобилей, библиобусов.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8">
        <w:r>
          <w:rPr>
            <w:color w:val="0000FF"/>
          </w:rPr>
          <w:t>графе 15</w:t>
        </w:r>
      </w:hyperlink>
      <w:r>
        <w:t xml:space="preserve"> (из </w:t>
      </w:r>
      <w:hyperlink w:anchor="P355">
        <w:r>
          <w:rPr>
            <w:color w:val="0000FF"/>
          </w:rPr>
          <w:t>графы 12</w:t>
        </w:r>
      </w:hyperlink>
      <w:r>
        <w:t>) указывается число посещений мероприятий, организованных библиотекой вне стационара. При подсчете могут быть использованы следующие методики: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для стационарных мероприятий в зале: прямой подсчет занятых посадочных мест; выдача билетов с нулевой стоимостью; на основе договора с организацией, заказавшей мероприятие, в котором отражено необходимое количество участников;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для статичных мероприятий в общественной среде: использование отчетов органов внутренних дел, привлекаемых для обеспечения безопасности при проведении массовых мероприятий; электронный подсчет при установленных средствах контроля доступа в виде пропускных ворот; использование результатов фото- и </w:t>
      </w:r>
      <w:proofErr w:type="spellStart"/>
      <w:r>
        <w:t>видеофиксации</w:t>
      </w:r>
      <w:proofErr w:type="spellEnd"/>
      <w:r>
        <w:t xml:space="preserve">; подсчет по формуле </w:t>
      </w:r>
      <w:proofErr w:type="spellStart"/>
      <w:r>
        <w:t>Джейкобса</w:t>
      </w:r>
      <w:proofErr w:type="spellEnd"/>
      <w:r>
        <w:t xml:space="preserve">: 1 человек на квадратный метр (люди стоят на расстоянии вытянутой руки), 2, 4 человека </w:t>
      </w:r>
      <w:r>
        <w:lastRenderedPageBreak/>
        <w:t>на квадратный метр (плотная толпа, но между людьми все же можно пройти) и 4, 3 человека на квадратный метр (люди стоят плечом к плечу) соответственно;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для динамичных мероприятий (митинги, шествия, карнавалы, демонстрации): количество человек, проходящих через наблюдателя за единицу времени, умноженное на время шествия; использование электронных средств подсчета.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359">
        <w:r>
          <w:rPr>
            <w:color w:val="0000FF"/>
          </w:rPr>
          <w:t>графе 16</w:t>
        </w:r>
      </w:hyperlink>
      <w:r>
        <w:t xml:space="preserve"> указывается общее число обращений в библиотеку удаленно, через сеть Интернет, а также посредством средств коммуникации: телефон, факс, почта, телеграф.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Учет ведется на основе фиксации посещений сайтов библиотеки всех уровней, имеющих отдельные счетчики, исключая блоги и аккаунты в социальных сетях.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5. Библиотечно-информационное</w:t>
      </w:r>
    </w:p>
    <w:p w:rsidR="001E331B" w:rsidRDefault="001E331B">
      <w:pPr>
        <w:pStyle w:val="ConsPlusNormal"/>
        <w:jc w:val="center"/>
      </w:pPr>
      <w:r>
        <w:t>обслуживание пользователей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12. В </w:t>
      </w:r>
      <w:hyperlink w:anchor="P377">
        <w:r>
          <w:rPr>
            <w:color w:val="0000FF"/>
          </w:rPr>
          <w:t>разделе</w:t>
        </w:r>
      </w:hyperlink>
      <w:r>
        <w:t xml:space="preserve"> приводятся данные о результатах библиотечно-информационного обслуживания различных категорий пользователей в стационарном (в стенах библиотеки), внестационарном и удаленном режимах в отчетном периоде.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13. В </w:t>
      </w:r>
      <w:hyperlink w:anchor="P401">
        <w:r>
          <w:rPr>
            <w:color w:val="0000FF"/>
          </w:rPr>
          <w:t>графе 3</w:t>
        </w:r>
      </w:hyperlink>
      <w:r>
        <w:t xml:space="preserve"> указывается число выданных, выгруженных (открытых для просмотра) документов из фондов (ресурсов) библиотеки различным категориям пользователей.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4 (из графы 3) по </w:t>
      </w:r>
      <w:hyperlink w:anchor="P415">
        <w:r>
          <w:rPr>
            <w:color w:val="0000FF"/>
          </w:rPr>
          <w:t>строкам 16</w:t>
        </w:r>
      </w:hyperlink>
      <w:r>
        <w:t xml:space="preserve"> - </w:t>
      </w:r>
      <w:hyperlink w:anchor="P460">
        <w:r>
          <w:rPr>
            <w:color w:val="0000FF"/>
          </w:rPr>
          <w:t>19</w:t>
        </w:r>
      </w:hyperlink>
      <w:r>
        <w:t xml:space="preserve">, </w:t>
      </w:r>
      <w:hyperlink w:anchor="P490">
        <w:r>
          <w:rPr>
            <w:color w:val="0000FF"/>
          </w:rPr>
          <w:t>21</w:t>
        </w:r>
      </w:hyperlink>
      <w:r>
        <w:t xml:space="preserve"> указывается число документов, выданных за отчетный год из библиотечного фонда на физических (материальных) носителях различным категориям посетителей библиотеки в читальных залах и в службе абонемента. В общее число выдачи включается также число документов, взятых пользователями для просмотра с выставок, полок открытого доступа, на библиотечном мероприятии. Каждое продление срока пользования документом по инициативе пользователя считается новой выдачей.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При выдаче документов из одного структурного подразделения библиотеки в другое, в том числе по внутрисистемному обмену в ЦБС, учет выдачи производится лишь тем структурным подразделением, которое непосредственно осуществляет их выдачу пользователю.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4 (из графы 3) по </w:t>
      </w:r>
      <w:hyperlink w:anchor="P460">
        <w:r>
          <w:rPr>
            <w:color w:val="0000FF"/>
          </w:rPr>
          <w:t>строке 19</w:t>
        </w:r>
      </w:hyperlink>
      <w:r>
        <w:t xml:space="preserve"> указывается число документов, выданных за отчетный год из библиотечного фонда на физических (материальных) носителях пользователям в пунктах внестационарного обслуживания и пользователям других библиотек по системе межбиблиотечного абонемента (МБА), международного межбиблиотечного абонемента (ММБА).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4 (из графы 3) по </w:t>
      </w:r>
      <w:hyperlink w:anchor="P490">
        <w:r>
          <w:rPr>
            <w:color w:val="0000FF"/>
          </w:rPr>
          <w:t>строке 21</w:t>
        </w:r>
      </w:hyperlink>
      <w:r>
        <w:t xml:space="preserve"> проводятся суммарные данные по выдаче из библиотечного фонда на физических (материальных) носителях.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Единицей учета выдачи в </w:t>
      </w:r>
      <w:hyperlink w:anchor="P402">
        <w:r>
          <w:rPr>
            <w:color w:val="0000FF"/>
          </w:rPr>
          <w:t>графе 4</w:t>
        </w:r>
      </w:hyperlink>
      <w:r>
        <w:t xml:space="preserve"> является экземпляр как единица учета фонда.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графах 5 - 7 (из графы 3) по </w:t>
      </w:r>
      <w:hyperlink w:anchor="P415">
        <w:r>
          <w:rPr>
            <w:color w:val="0000FF"/>
          </w:rPr>
          <w:t>строкам 16</w:t>
        </w:r>
      </w:hyperlink>
      <w:r>
        <w:t xml:space="preserve"> - </w:t>
      </w:r>
      <w:hyperlink w:anchor="P460">
        <w:r>
          <w:rPr>
            <w:color w:val="0000FF"/>
          </w:rPr>
          <w:t>19</w:t>
        </w:r>
      </w:hyperlink>
      <w:r>
        <w:t xml:space="preserve"> указывается число документов, выгруженных (открытых для просмотра) различным категориям посетителей в читальных залах библиотеки и в ее внестационарных подразделениях за отчетный год из электронной (цифровой) библиотеки отчитывающейся организации </w:t>
      </w:r>
      <w:hyperlink w:anchor="P403">
        <w:r>
          <w:rPr>
            <w:color w:val="0000FF"/>
          </w:rPr>
          <w:t>(графа 5)</w:t>
        </w:r>
      </w:hyperlink>
      <w:r>
        <w:t xml:space="preserve">, из баз данных инсталлированных документов </w:t>
      </w:r>
      <w:hyperlink w:anchor="P404">
        <w:r>
          <w:rPr>
            <w:color w:val="0000FF"/>
          </w:rPr>
          <w:t>(графа 6)</w:t>
        </w:r>
      </w:hyperlink>
      <w:r>
        <w:t xml:space="preserve"> и из баз данных сетевых удаленных лицензионных документов </w:t>
      </w:r>
      <w:hyperlink w:anchor="P405">
        <w:r>
          <w:rPr>
            <w:color w:val="0000FF"/>
          </w:rPr>
          <w:t>(графа 7)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5 (из графы 3) по </w:t>
      </w:r>
      <w:hyperlink w:anchor="P475">
        <w:r>
          <w:rPr>
            <w:color w:val="0000FF"/>
          </w:rPr>
          <w:t>строке 20</w:t>
        </w:r>
      </w:hyperlink>
      <w:r>
        <w:t xml:space="preserve"> указывается число документов из электронной (цифровой) библиотеки отчитывающейся организации, выгруженных (открытых для просмотра) в виртуальном читальном зале другой библиотеки или другой организации, иными, в том числе незарегистрированными, пользователями.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7 (из графы 3) по </w:t>
      </w:r>
      <w:hyperlink w:anchor="P475">
        <w:r>
          <w:rPr>
            <w:color w:val="0000FF"/>
          </w:rPr>
          <w:t>строке 20</w:t>
        </w:r>
      </w:hyperlink>
      <w:r>
        <w:t xml:space="preserve"> указывается число сетевых удаленных лицензионных </w:t>
      </w:r>
      <w:r>
        <w:lastRenderedPageBreak/>
        <w:t>документов, выгруженных (открытых для просмотра) удаленному пользователю библиотеки в соответствии с условиями договора, лицензионного соглашения с производителем информации.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графах 5, 7 (из графы 3) по </w:t>
      </w:r>
      <w:hyperlink w:anchor="P490">
        <w:r>
          <w:rPr>
            <w:color w:val="0000FF"/>
          </w:rPr>
          <w:t>строке 21</w:t>
        </w:r>
      </w:hyperlink>
      <w:r>
        <w:t xml:space="preserve"> приводятся суммарные данные о выгрузке электронных сетевых ресурсов из электронной (цифровой) библиотеки </w:t>
      </w:r>
      <w:hyperlink w:anchor="P403">
        <w:r>
          <w:rPr>
            <w:color w:val="0000FF"/>
          </w:rPr>
          <w:t>(графа 5)</w:t>
        </w:r>
      </w:hyperlink>
      <w:r>
        <w:t xml:space="preserve"> и из сетевых удаленных лицензионных документов </w:t>
      </w:r>
      <w:hyperlink w:anchor="P405">
        <w:r>
          <w:rPr>
            <w:color w:val="0000FF"/>
          </w:rPr>
          <w:t>(графа 7)</w:t>
        </w:r>
      </w:hyperlink>
      <w:r>
        <w:t xml:space="preserve"> пользователям независимо от их местонахождения.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Единицей учета выдачи в </w:t>
      </w:r>
      <w:hyperlink w:anchor="P403">
        <w:r>
          <w:rPr>
            <w:color w:val="0000FF"/>
          </w:rPr>
          <w:t>графах 5</w:t>
        </w:r>
      </w:hyperlink>
      <w:r>
        <w:t xml:space="preserve"> - </w:t>
      </w:r>
      <w:hyperlink w:anchor="P405">
        <w:r>
          <w:rPr>
            <w:color w:val="0000FF"/>
          </w:rPr>
          <w:t>7</w:t>
        </w:r>
      </w:hyperlink>
      <w:r>
        <w:t xml:space="preserve"> является файл (полный текст документа, статья, реферат, изображение) как неделимая единица представления электронного документа по запросу пользователя.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8 по </w:t>
      </w:r>
      <w:hyperlink w:anchor="P415">
        <w:r>
          <w:rPr>
            <w:color w:val="0000FF"/>
          </w:rPr>
          <w:t>строкам 16</w:t>
        </w:r>
      </w:hyperlink>
      <w:r>
        <w:t xml:space="preserve"> - </w:t>
      </w:r>
      <w:hyperlink w:anchor="P490">
        <w:r>
          <w:rPr>
            <w:color w:val="0000FF"/>
          </w:rPr>
          <w:t>21</w:t>
        </w:r>
      </w:hyperlink>
      <w:r>
        <w:t xml:space="preserve"> указывается общее число выданных и выгруженных (открытых для просмотра) документов, полученных из других библиотек по системе межбиблиотечного, в том числе международного, абонемента (МБА и ММБА) и через систему виртуальных (электронных) читальных залов по запросам посетителей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9 (из графы 8) по </w:t>
      </w:r>
      <w:hyperlink w:anchor="P415">
        <w:r>
          <w:rPr>
            <w:color w:val="0000FF"/>
          </w:rPr>
          <w:t>строкам 16</w:t>
        </w:r>
      </w:hyperlink>
      <w:r>
        <w:t xml:space="preserve"> - </w:t>
      </w:r>
      <w:hyperlink w:anchor="P445">
        <w:r>
          <w:rPr>
            <w:color w:val="0000FF"/>
          </w:rPr>
          <w:t>18</w:t>
        </w:r>
      </w:hyperlink>
      <w:r>
        <w:t xml:space="preserve">, </w:t>
      </w:r>
      <w:hyperlink w:anchor="P490">
        <w:r>
          <w:rPr>
            <w:color w:val="0000FF"/>
          </w:rPr>
          <w:t>21</w:t>
        </w:r>
      </w:hyperlink>
      <w:r>
        <w:t xml:space="preserve"> указывается число документов, в том числе копий, полученных из других библиотек по системе МБА и ММБА, электронной доставки документов (ЭДД).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10 (из графы 8) по </w:t>
      </w:r>
      <w:hyperlink w:anchor="P415">
        <w:r>
          <w:rPr>
            <w:color w:val="0000FF"/>
          </w:rPr>
          <w:t>строкам 16</w:t>
        </w:r>
      </w:hyperlink>
      <w:r>
        <w:t xml:space="preserve"> - </w:t>
      </w:r>
      <w:hyperlink w:anchor="P490">
        <w:r>
          <w:rPr>
            <w:color w:val="0000FF"/>
          </w:rPr>
          <w:t>21</w:t>
        </w:r>
      </w:hyperlink>
      <w:r>
        <w:t xml:space="preserve"> указывается число выгруженных (просмотренных) документов из электронной коллекции другой библиотеки в виртуальном (электронном) читальном зале.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Единицей учета выдачи в </w:t>
      </w:r>
      <w:hyperlink w:anchor="P407">
        <w:r>
          <w:rPr>
            <w:color w:val="0000FF"/>
          </w:rPr>
          <w:t>графах 9</w:t>
        </w:r>
      </w:hyperlink>
      <w:r>
        <w:t xml:space="preserve"> - </w:t>
      </w:r>
      <w:hyperlink w:anchor="P408">
        <w:r>
          <w:rPr>
            <w:color w:val="0000FF"/>
          </w:rPr>
          <w:t>10</w:t>
        </w:r>
      </w:hyperlink>
      <w:r>
        <w:t xml:space="preserve"> является экземпляр для физических единиц и файл (полный текст документа, статья, реферат, изображение) как неделимая единица представления электронного документа по запросу пользователя.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14. В графе 11 по </w:t>
      </w:r>
      <w:hyperlink w:anchor="P415">
        <w:r>
          <w:rPr>
            <w:color w:val="0000FF"/>
          </w:rPr>
          <w:t>строкам 16</w:t>
        </w:r>
      </w:hyperlink>
      <w:r>
        <w:t xml:space="preserve"> - </w:t>
      </w:r>
      <w:hyperlink w:anchor="P445">
        <w:r>
          <w:rPr>
            <w:color w:val="0000FF"/>
          </w:rPr>
          <w:t>18</w:t>
        </w:r>
      </w:hyperlink>
      <w:r>
        <w:t xml:space="preserve"> указывается суммарное число справок (консультаций), выполненных в устной или письменной форме по запросам различных категорий посетителей библиотеки. 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библиотеки, вспомогательно-технические консультации по использованию оборудования и аппаратно-программных средств при оказании услуги, факультативные консультации, выполненные на легитимном основании в помещении библиотеки отдельными специалистами (юрист, педагог, психолог и другие), если их проведение предусмотрено учредительным документом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11 </w:t>
      </w:r>
      <w:hyperlink w:anchor="P460">
        <w:r>
          <w:rPr>
            <w:color w:val="0000FF"/>
          </w:rPr>
          <w:t>строки 19</w:t>
        </w:r>
      </w:hyperlink>
      <w:r>
        <w:t xml:space="preserve"> указывается суммарное число справок (консультаций), выполненных в устной или письменной форме по запросам пользователей библиотеки вне стационара. 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11 </w:t>
      </w:r>
      <w:hyperlink w:anchor="P475">
        <w:r>
          <w:rPr>
            <w:color w:val="0000FF"/>
          </w:rPr>
          <w:t>строки 20</w:t>
        </w:r>
      </w:hyperlink>
      <w:r>
        <w:t xml:space="preserve"> указывается число справок (консультаций), выполненных по запросам удаленных пользователей библиотеки, поступивших по информационно-телекоммуникационным сетям (в виртуальную справочную службу, по электронной почте, на аккаунт библиотеки в социальных сетях, иные автоматизированные формы приема запросов). 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11 по </w:t>
      </w:r>
      <w:hyperlink w:anchor="P490">
        <w:r>
          <w:rPr>
            <w:color w:val="0000FF"/>
          </w:rPr>
          <w:t>строке 21</w:t>
        </w:r>
      </w:hyperlink>
      <w:r>
        <w:t xml:space="preserve"> приводятся суммарные данные о числе справок (консультаций), выполненных по запросам различных категорий.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15. В графе 12 по </w:t>
      </w:r>
      <w:hyperlink w:anchor="P415">
        <w:r>
          <w:rPr>
            <w:color w:val="0000FF"/>
          </w:rPr>
          <w:t>строкам 16</w:t>
        </w:r>
      </w:hyperlink>
      <w:r>
        <w:t xml:space="preserve"> - </w:t>
      </w:r>
      <w:hyperlink w:anchor="P490">
        <w:r>
          <w:rPr>
            <w:color w:val="0000FF"/>
          </w:rPr>
          <w:t>21</w:t>
        </w:r>
      </w:hyperlink>
      <w:r>
        <w:t xml:space="preserve"> указывается суммарное число библиотечных мероприятий из </w:t>
      </w:r>
      <w:hyperlink w:anchor="P411">
        <w:r>
          <w:rPr>
            <w:color w:val="0000FF"/>
          </w:rPr>
          <w:t>графы 13</w:t>
        </w:r>
      </w:hyperlink>
      <w:r>
        <w:t xml:space="preserve"> и </w:t>
      </w:r>
      <w:hyperlink w:anchor="P412">
        <w:r>
          <w:rPr>
            <w:color w:val="0000FF"/>
          </w:rPr>
          <w:t>графы 14</w:t>
        </w:r>
      </w:hyperlink>
      <w:r>
        <w:t xml:space="preserve"> для разных возрастных категорий населения, направленных на развитие интереса граждан к чтению, привлечение к различным областям знания, краеведению, как в по месту расположения библиотеки, так и при выездных мероприятиях.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lastRenderedPageBreak/>
        <w:t xml:space="preserve">В графе 12 по </w:t>
      </w:r>
      <w:hyperlink w:anchor="P460">
        <w:r>
          <w:rPr>
            <w:color w:val="0000FF"/>
          </w:rPr>
          <w:t>строке 19</w:t>
        </w:r>
      </w:hyperlink>
      <w:r>
        <w:t xml:space="preserve"> учитываются библиотечные мероприятия, проведенные вне стен библиотеки, в том числе в мобильных пунктах обслуживания и мероприятия, выполненные в рамках дистанционного обслуживания.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12 по </w:t>
      </w:r>
      <w:hyperlink w:anchor="P475">
        <w:r>
          <w:rPr>
            <w:color w:val="0000FF"/>
          </w:rPr>
          <w:t>строке 20</w:t>
        </w:r>
      </w:hyperlink>
      <w:r>
        <w:t xml:space="preserve"> учитываются мероприятия, выполненные в удаленном режиме: на сайте библиотеки, платформе Культура РФ. К числу библиотечных мероприятий в удаленном режиме относятся: экскурсии (по зданию, экспозиции, кварталу и т.п.); выставки; видео- и аудиообзоры литературы; моноспектакли или кукольные спектакли, концерты; громкие чтения; встречи с писателями, известными людьми; презентации книг; конференции; вебинары; лекции; мастер-классы или другие обучающие занятия; акции и конкурсы; викторины; показы фильмов, перешедших в общественное достояние (созданные в 1950 году и ранее).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15 по </w:t>
      </w:r>
      <w:hyperlink w:anchor="P415">
        <w:r>
          <w:rPr>
            <w:color w:val="0000FF"/>
          </w:rPr>
          <w:t>строкам 16</w:t>
        </w:r>
      </w:hyperlink>
      <w:r>
        <w:t xml:space="preserve"> - </w:t>
      </w:r>
      <w:hyperlink w:anchor="P460">
        <w:r>
          <w:rPr>
            <w:color w:val="0000FF"/>
          </w:rPr>
          <w:t>19</w:t>
        </w:r>
      </w:hyperlink>
      <w:r>
        <w:t xml:space="preserve">, </w:t>
      </w:r>
      <w:hyperlink w:anchor="P490">
        <w:r>
          <w:rPr>
            <w:color w:val="0000FF"/>
          </w:rPr>
          <w:t>21</w:t>
        </w:r>
      </w:hyperlink>
      <w:r>
        <w:t xml:space="preserve"> указывается число библиотечных мероприятий, в которых могут принять участие инвалиды и лица с ограниченными возможностями здоровья (ОВЗ).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При заполнении </w:t>
      </w:r>
      <w:hyperlink w:anchor="P413">
        <w:r>
          <w:rPr>
            <w:color w:val="0000FF"/>
          </w:rPr>
          <w:t>графы 15</w:t>
        </w:r>
      </w:hyperlink>
      <w:r>
        <w:t xml:space="preserve"> учитываются положения </w:t>
      </w:r>
      <w:hyperlink r:id="rId21">
        <w:r>
          <w:rPr>
            <w:color w:val="0000FF"/>
          </w:rPr>
          <w:t>Требований</w:t>
        </w:r>
      </w:hyperlink>
      <w:r>
        <w:t xml:space="preserve"> доступности к учреждениям культуры с учетом особых потребностей инвалидов и других маломобильных групп населения, утвержденных приказом Министерства культуры Российской Федерации от 9 сентября 2015 г. N 2400 (зарегистрирован Минюстом России 15 декабря 2015 г., регистрационный N 40091); </w:t>
      </w:r>
      <w:hyperlink r:id="rId22">
        <w:r>
          <w:rPr>
            <w:color w:val="0000FF"/>
          </w:rPr>
          <w:t>Порядка</w:t>
        </w:r>
      </w:hyperlink>
      <w:r>
        <w:t xml:space="preserve">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инвалидов, утвержденного приказом Министерства культуры Российской Федерации от 10 ноября 2015 г. N 2761 (зарегистрирован Минюстом России 15 декабря 2015 г., регистрационный N 40112); </w:t>
      </w:r>
      <w:hyperlink r:id="rId23">
        <w:r>
          <w:rPr>
            <w:color w:val="0000FF"/>
          </w:rPr>
          <w:t>Порядка</w:t>
        </w:r>
      </w:hyperlink>
      <w:r>
        <w:t xml:space="preserve"> обеспечения условий доступности для инвалидов культурных ценностей и благ, утвержденного приказом Министерства культуры Российской Федерации от 16 ноября 2015 г. N 2800 (зарегистрирован Минюстом России 10 декабря 2015 г., регистрационный N 40074).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16. В графах 3 - 11 по </w:t>
      </w:r>
      <w:hyperlink w:anchor="P430">
        <w:r>
          <w:rPr>
            <w:color w:val="0000FF"/>
          </w:rPr>
          <w:t>строке 17</w:t>
        </w:r>
      </w:hyperlink>
      <w:r>
        <w:t xml:space="preserve"> (из </w:t>
      </w:r>
      <w:hyperlink w:anchor="P415">
        <w:r>
          <w:rPr>
            <w:color w:val="0000FF"/>
          </w:rPr>
          <w:t>строки 16</w:t>
        </w:r>
      </w:hyperlink>
      <w:r>
        <w:t>) приводятся данные об обслуживании посетителей в возрасте до 14 лет включительно.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графах 3 - 11 по </w:t>
      </w:r>
      <w:hyperlink w:anchor="P445">
        <w:r>
          <w:rPr>
            <w:color w:val="0000FF"/>
          </w:rPr>
          <w:t>строке 18</w:t>
        </w:r>
      </w:hyperlink>
      <w:r>
        <w:t xml:space="preserve"> (из </w:t>
      </w:r>
      <w:hyperlink w:anchor="P415">
        <w:r>
          <w:rPr>
            <w:color w:val="0000FF"/>
          </w:rPr>
          <w:t>строки 16</w:t>
        </w:r>
      </w:hyperlink>
      <w:r>
        <w:t>) приводятся данные об обслуживании посетителей в возрасте от 15 до 30 лет включительно.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графах 12 - 13, 15 по </w:t>
      </w:r>
      <w:hyperlink w:anchor="P430">
        <w:r>
          <w:rPr>
            <w:color w:val="0000FF"/>
          </w:rPr>
          <w:t>строке 17</w:t>
        </w:r>
      </w:hyperlink>
      <w:r>
        <w:t xml:space="preserve"> (из </w:t>
      </w:r>
      <w:hyperlink w:anchor="P415">
        <w:r>
          <w:rPr>
            <w:color w:val="0000FF"/>
          </w:rPr>
          <w:t>строки 16</w:t>
        </w:r>
      </w:hyperlink>
      <w:r>
        <w:t>) приводятся данные по числу библиотечных мероприятий для посетителей в возрасте до 14 лет включительно.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графах 12 - 13, 15 по </w:t>
      </w:r>
      <w:hyperlink w:anchor="P445">
        <w:r>
          <w:rPr>
            <w:color w:val="0000FF"/>
          </w:rPr>
          <w:t>строке 18</w:t>
        </w:r>
      </w:hyperlink>
      <w:r>
        <w:t xml:space="preserve"> (из </w:t>
      </w:r>
      <w:hyperlink w:anchor="P415">
        <w:r>
          <w:rPr>
            <w:color w:val="0000FF"/>
          </w:rPr>
          <w:t>строки 16</w:t>
        </w:r>
      </w:hyperlink>
      <w:r>
        <w:t>) приводятся данные по числу библиотечных мероприятий для посетителей в возрасте от 15 до 30 лет включительно.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6. Персонал библиотеки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17. В </w:t>
      </w:r>
      <w:hyperlink w:anchor="P534">
        <w:r>
          <w:rPr>
            <w:color w:val="0000FF"/>
          </w:rPr>
          <w:t>графе 2</w:t>
        </w:r>
      </w:hyperlink>
      <w:r>
        <w:t xml:space="preserve"> указывается число штатных единиц согласно штатному расписанию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35">
        <w:r>
          <w:rPr>
            <w:color w:val="0000FF"/>
          </w:rPr>
          <w:t>графе 3</w:t>
        </w:r>
      </w:hyperlink>
      <w:r>
        <w:t xml:space="preserve"> приводятся данные об общей численности работников, как штатных, так и внештатных, включая административно-управленческий, технический и обслуживающий персонал, на конец отчетного года. Приводятся данные о фактической численности работников, работающих на условиях полной и частичной занятости, а не по штатному расписанию (примечание: если штатный работник совмещает должности, то он учитывается один раз по основной должности; если штатный работник помимо основной должности работает по договору гражданско-правового характера, то он учитывается дважды, трижды, в зависимости от числа заключенных договоров).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36">
        <w:r>
          <w:rPr>
            <w:color w:val="0000FF"/>
          </w:rPr>
          <w:t>графе 4</w:t>
        </w:r>
      </w:hyperlink>
      <w:r>
        <w:t xml:space="preserve"> (из </w:t>
      </w:r>
      <w:hyperlink w:anchor="P535">
        <w:r>
          <w:rPr>
            <w:color w:val="0000FF"/>
          </w:rPr>
          <w:t>графы 3</w:t>
        </w:r>
      </w:hyperlink>
      <w:r>
        <w:t>) указывается численность сотрудников библиотеки, имеющих инвалидность.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37">
        <w:r>
          <w:rPr>
            <w:color w:val="0000FF"/>
          </w:rPr>
          <w:t>графе 5</w:t>
        </w:r>
      </w:hyperlink>
      <w:r>
        <w:t xml:space="preserve"> (из </w:t>
      </w:r>
      <w:hyperlink w:anchor="P535">
        <w:r>
          <w:rPr>
            <w:color w:val="0000FF"/>
          </w:rPr>
          <w:t>графы 3</w:t>
        </w:r>
      </w:hyperlink>
      <w:r>
        <w:t xml:space="preserve">) указывается численность основного персонала библиотеки, состав которого определяется в соответствии с </w:t>
      </w:r>
      <w:hyperlink r:id="rId24">
        <w:r>
          <w:rPr>
            <w:color w:val="0000FF"/>
          </w:rPr>
          <w:t>приказом</w:t>
        </w:r>
      </w:hyperlink>
      <w:r>
        <w:t xml:space="preserve"> Минкультуры России от 21 октября 2020 г. N 1256 </w:t>
      </w:r>
      <w:r>
        <w:lastRenderedPageBreak/>
        <w:t>"Об утверждении перечней должностей работников, относимых к основному персоналу по видам экономической деятельности, для определения размеров должностных окладов руководителей федеральных учреждений, находящихся в ведении Министерства культуры Российской Федерации" (зарегистрирован Минюстом России 29 декабря 2020 г., регистрационный номер N 61897).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38">
        <w:r>
          <w:rPr>
            <w:color w:val="0000FF"/>
          </w:rPr>
          <w:t>графе 6</w:t>
        </w:r>
      </w:hyperlink>
      <w:r>
        <w:t xml:space="preserve"> (из </w:t>
      </w:r>
      <w:hyperlink w:anchor="P537">
        <w:r>
          <w:rPr>
            <w:color w:val="0000FF"/>
          </w:rPr>
          <w:t>графы 5</w:t>
        </w:r>
      </w:hyperlink>
      <w:r>
        <w:t>) указываются работники из основного персонала библиотеки, прошедшие в течение отчетного года повышение квалификации/переподготовку по библиотечно-информационной деятельности на базе организаций, имеющих лицензию на ведение образовательной деятельности. Подтверждением повышения квалификации является документ, выданный по окончании обучения: диплом, сертификат, свидетельство, удостоверение и др.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39">
        <w:r>
          <w:rPr>
            <w:color w:val="0000FF"/>
          </w:rPr>
          <w:t>графе 7</w:t>
        </w:r>
      </w:hyperlink>
      <w:r>
        <w:t xml:space="preserve"> (из </w:t>
      </w:r>
      <w:hyperlink w:anchor="P537">
        <w:r>
          <w:rPr>
            <w:color w:val="0000FF"/>
          </w:rPr>
          <w:t>графы 5</w:t>
        </w:r>
      </w:hyperlink>
      <w:r>
        <w:t>) указываются работники из основного персонала библиотеки, прошедшие в течение отчетного года обучение (инструктирование) по вопросам, связанным с предоставлением услуг инвалидам. Подтверждением прохождения обучения является документ, выданный по его окончании; подтверждением проведения инструктажа является запись в соответствующем журнале.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40">
        <w:r>
          <w:rPr>
            <w:color w:val="0000FF"/>
          </w:rPr>
          <w:t>графе 8</w:t>
        </w:r>
      </w:hyperlink>
      <w:r>
        <w:t xml:space="preserve"> (из </w:t>
      </w:r>
      <w:hyperlink w:anchor="P537">
        <w:r>
          <w:rPr>
            <w:color w:val="0000FF"/>
          </w:rPr>
          <w:t>графы 5</w:t>
        </w:r>
      </w:hyperlink>
      <w:r>
        <w:t>) указываются работники из основного персонала библиотеки, имеющие высшее образование.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41">
        <w:r>
          <w:rPr>
            <w:color w:val="0000FF"/>
          </w:rPr>
          <w:t>графе 9</w:t>
        </w:r>
      </w:hyperlink>
      <w:r>
        <w:t xml:space="preserve"> (из </w:t>
      </w:r>
      <w:hyperlink w:anchor="P540">
        <w:r>
          <w:rPr>
            <w:color w:val="0000FF"/>
          </w:rPr>
          <w:t>графы 8</w:t>
        </w:r>
      </w:hyperlink>
      <w:r>
        <w:t>) указываются работники, имеющие высшее библиотечное образование.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42">
        <w:r>
          <w:rPr>
            <w:color w:val="0000FF"/>
          </w:rPr>
          <w:t>графе 10</w:t>
        </w:r>
      </w:hyperlink>
      <w:r>
        <w:t xml:space="preserve"> (из </w:t>
      </w:r>
      <w:hyperlink w:anchor="P537">
        <w:r>
          <w:rPr>
            <w:color w:val="0000FF"/>
          </w:rPr>
          <w:t>графы 5</w:t>
        </w:r>
      </w:hyperlink>
      <w:r>
        <w:t>) указываются работники из основного персонала библиотеки, имеющие среднее профессиональное образование (окончившие техникумы, колледжи, училища).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43">
        <w:r>
          <w:rPr>
            <w:color w:val="0000FF"/>
          </w:rPr>
          <w:t>графе 11</w:t>
        </w:r>
      </w:hyperlink>
      <w:r>
        <w:t xml:space="preserve"> (из </w:t>
      </w:r>
      <w:hyperlink w:anchor="P542">
        <w:r>
          <w:rPr>
            <w:color w:val="0000FF"/>
          </w:rPr>
          <w:t>графы 10</w:t>
        </w:r>
      </w:hyperlink>
      <w:r>
        <w:t>) учитываются работники, имеющие среднее профессиональное библиотечное образование.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44">
        <w:r>
          <w:rPr>
            <w:color w:val="0000FF"/>
          </w:rPr>
          <w:t>графах 12</w:t>
        </w:r>
      </w:hyperlink>
      <w:r>
        <w:t xml:space="preserve"> - </w:t>
      </w:r>
      <w:hyperlink w:anchor="P546">
        <w:r>
          <w:rPr>
            <w:color w:val="0000FF"/>
          </w:rPr>
          <w:t>14</w:t>
        </w:r>
      </w:hyperlink>
      <w:r>
        <w:t xml:space="preserve"> (из </w:t>
      </w:r>
      <w:hyperlink w:anchor="P537">
        <w:r>
          <w:rPr>
            <w:color w:val="0000FF"/>
          </w:rPr>
          <w:t>графы 5</w:t>
        </w:r>
      </w:hyperlink>
      <w:r>
        <w:t>) указывается число работников из основного персонала библиотеки, имеющих стаж работы в библиотеках соответственно от 0 до 3 лет, от 3 лет до 10 лет, от 10 лет.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47">
        <w:r>
          <w:rPr>
            <w:color w:val="0000FF"/>
          </w:rPr>
          <w:t>графах 15</w:t>
        </w:r>
      </w:hyperlink>
      <w:r>
        <w:t xml:space="preserve"> - </w:t>
      </w:r>
      <w:hyperlink w:anchor="P549">
        <w:r>
          <w:rPr>
            <w:color w:val="0000FF"/>
          </w:rPr>
          <w:t>17</w:t>
        </w:r>
      </w:hyperlink>
      <w:r>
        <w:t xml:space="preserve"> (из </w:t>
      </w:r>
      <w:hyperlink w:anchor="P537">
        <w:r>
          <w:rPr>
            <w:color w:val="0000FF"/>
          </w:rPr>
          <w:t>графы 5</w:t>
        </w:r>
      </w:hyperlink>
      <w:r>
        <w:t>) указывается число работников из основного персонала библиотеки, имеющих возраст соответственно до 30 лет, от 30 лет до 55 лет, от 55 лет и старше.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7. Поступление и использование финансовых средств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18. В </w:t>
      </w:r>
      <w:hyperlink w:anchor="P568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и произведенных учреждениями поступлений и выплат финансовых средств.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Все данные в части финансовых показателей формируются на основании форм бухгалтерской отчетности:</w:t>
      </w:r>
    </w:p>
    <w:p w:rsidR="001E331B" w:rsidRDefault="001E331B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0503737</w:t>
        </w:r>
      </w:hyperlink>
      <w:r>
        <w:t xml:space="preserve"> "Отчет об исполнении учреждением плана его финансово-хозяйственной деятельности" (для государственных федеральных бюджетных, автономных учреждений);</w:t>
      </w:r>
    </w:p>
    <w:p w:rsidR="001E331B" w:rsidRDefault="001E331B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0503723</w:t>
        </w:r>
      </w:hyperlink>
      <w:r>
        <w:t xml:space="preserve"> "Отчет о движении денежных средств учреждения" (для государственных федеральных бюджетных, автономных учреждений);</w:t>
      </w:r>
    </w:p>
    <w:p w:rsidR="001E331B" w:rsidRDefault="001E331B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0503127</w:t>
        </w:r>
      </w:hyperlink>
      <w:r>
        <w:t xml:space="preserve"> "Отчет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бюджета" (для государственных казенных учреждений).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19. В </w:t>
      </w:r>
      <w:hyperlink w:anchor="P591">
        <w:r>
          <w:rPr>
            <w:color w:val="0000FF"/>
          </w:rPr>
          <w:t>графе 2</w:t>
        </w:r>
      </w:hyperlink>
      <w:r>
        <w:t xml:space="preserve"> указываются все средства, поступившие за отчетный год на счета организации.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lastRenderedPageBreak/>
        <w:t>Для бюджетных и автономных учреждений за счет: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субсидий на финансовое обеспечение выполнения государственного (муниципального) задания;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субсидий, предоставляемых в соответствии с </w:t>
      </w:r>
      <w:hyperlink r:id="rId28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грантов в форме субсидий, в том числе предоставляемых по результатам конкурсов;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деятельности, включая доходы от аренды имущества, находящегося в собственности или оперативном управлении учреждения;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поступлений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Для казенных учреждений - за счет средств бюджета соответствующего уровня на основании бюджетной сметы.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91">
        <w:r>
          <w:rPr>
            <w:color w:val="0000FF"/>
          </w:rPr>
          <w:t>графе 2</w:t>
        </w:r>
      </w:hyperlink>
      <w:r>
        <w:t xml:space="preserve"> указывается общая сумма поступлений финансовых средств за отчетный период, которая складывается из бюджетных ассигнований учредителя </w:t>
      </w:r>
      <w:hyperlink w:anchor="P592">
        <w:r>
          <w:rPr>
            <w:color w:val="0000FF"/>
          </w:rPr>
          <w:t>(графа 3)</w:t>
        </w:r>
      </w:hyperlink>
      <w:r>
        <w:t xml:space="preserve">, финансирование из бюджетов других уровней </w:t>
      </w:r>
      <w:hyperlink w:anchor="P597">
        <w:r>
          <w:rPr>
            <w:color w:val="0000FF"/>
          </w:rPr>
          <w:t>(графа 8)</w:t>
        </w:r>
      </w:hyperlink>
      <w:r>
        <w:t xml:space="preserve">, поступлений от предпринимательской и иной приносящей доход деятельности </w:t>
      </w:r>
      <w:hyperlink w:anchor="P598">
        <w:r>
          <w:rPr>
            <w:color w:val="0000FF"/>
          </w:rPr>
          <w:t>(графа 9)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92">
        <w:r>
          <w:rPr>
            <w:color w:val="0000FF"/>
          </w:rPr>
          <w:t>графе 3</w:t>
        </w:r>
      </w:hyperlink>
      <w:r>
        <w:t xml:space="preserve"> отражаются бюджетные ассигнования учредителя.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93">
        <w:r>
          <w:rPr>
            <w:color w:val="0000FF"/>
          </w:rPr>
          <w:t>графе 4</w:t>
        </w:r>
      </w:hyperlink>
      <w:r>
        <w:t xml:space="preserve"> (из </w:t>
      </w:r>
      <w:hyperlink w:anchor="P592">
        <w:r>
          <w:rPr>
            <w:color w:val="0000FF"/>
          </w:rPr>
          <w:t>графы 3</w:t>
        </w:r>
      </w:hyperlink>
      <w:r>
        <w:t>) отражаются поступления на финансовое обеспечение выполнения государственного (муниципального) задания для бюджетных и автономных учреждений или средства бюджетной сметы для казенных учреждений.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94">
        <w:r>
          <w:rPr>
            <w:color w:val="0000FF"/>
          </w:rPr>
          <w:t>графе 5</w:t>
        </w:r>
      </w:hyperlink>
      <w:r>
        <w:t xml:space="preserve"> отражаются субсидии, предоставляемые в соответствии с </w:t>
      </w:r>
      <w:hyperlink r:id="rId29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95">
        <w:r>
          <w:rPr>
            <w:color w:val="0000FF"/>
          </w:rPr>
          <w:t>графе 6</w:t>
        </w:r>
      </w:hyperlink>
      <w:r>
        <w:t xml:space="preserve"> отражаются субсидии, бюджетные инвестиции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96">
        <w:r>
          <w:rPr>
            <w:color w:val="0000FF"/>
          </w:rPr>
          <w:t>графе 7</w:t>
        </w:r>
      </w:hyperlink>
      <w:r>
        <w:t xml:space="preserve"> отражаются гранты в форме субсидий, в том числе предоставляемые по результатам конкурсов.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97">
        <w:r>
          <w:rPr>
            <w:color w:val="0000FF"/>
          </w:rPr>
          <w:t>графе 8</w:t>
        </w:r>
      </w:hyperlink>
      <w:r>
        <w:t xml:space="preserve"> отражаются средства, поступившие за отчетный год из бюджетов других уровней на счета организации в виде грантов в форме субсидий, в том числе предоставляемых по результатам конкурса.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598">
        <w:r>
          <w:rPr>
            <w:color w:val="0000FF"/>
          </w:rPr>
          <w:t>графе 9</w:t>
        </w:r>
      </w:hyperlink>
      <w:r>
        <w:t xml:space="preserve"> отражаются поступления за отчетный год на счета организации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 </w:t>
      </w:r>
      <w:hyperlink w:anchor="P599">
        <w:r>
          <w:rPr>
            <w:color w:val="0000FF"/>
          </w:rPr>
          <w:t>(графа 10)</w:t>
        </w:r>
      </w:hyperlink>
      <w:r>
        <w:t xml:space="preserve">, поступления от пожертвований, иных безвозмездных </w:t>
      </w:r>
      <w:r>
        <w:lastRenderedPageBreak/>
        <w:t xml:space="preserve">перечислений, а также поступления от спонсоров для организации и (или) проведения культурного или любого иного мероприятия, либо создания и (или) использования иного результата творческой деятельности в соответствии с уставной деятельностью </w:t>
      </w:r>
      <w:hyperlink w:anchor="P600">
        <w:r>
          <w:rPr>
            <w:color w:val="0000FF"/>
          </w:rPr>
          <w:t>(графа 11)</w:t>
        </w:r>
      </w:hyperlink>
      <w:r>
        <w:t xml:space="preserve">, поступления от иной приносящей доход деятельности </w:t>
      </w:r>
      <w:hyperlink w:anchor="P601">
        <w:r>
          <w:rPr>
            <w:color w:val="0000FF"/>
          </w:rPr>
          <w:t>(графа 12)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02">
        <w:r>
          <w:rPr>
            <w:color w:val="0000FF"/>
          </w:rPr>
          <w:t>графе 13</w:t>
        </w:r>
      </w:hyperlink>
      <w:r>
        <w:t xml:space="preserve"> (из </w:t>
      </w:r>
      <w:hyperlink w:anchor="P601">
        <w:r>
          <w:rPr>
            <w:color w:val="0000FF"/>
          </w:rPr>
          <w:t>графы 12</w:t>
        </w:r>
      </w:hyperlink>
      <w:r>
        <w:t>) показываются поступления от аренды имущества, находящегося в собственности или оперативном управлении организации.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20. В </w:t>
      </w:r>
      <w:hyperlink w:anchor="P634">
        <w:r>
          <w:rPr>
            <w:color w:val="0000FF"/>
          </w:rPr>
          <w:t>графе 14</w:t>
        </w:r>
      </w:hyperlink>
      <w:r>
        <w:t xml:space="preserve"> указывается общая сумма средств, израсходованных учреждением за отчетный период.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35">
        <w:r>
          <w:rPr>
            <w:color w:val="0000FF"/>
          </w:rPr>
          <w:t>графе 15</w:t>
        </w:r>
      </w:hyperlink>
      <w:r>
        <w:t xml:space="preserve"> (из </w:t>
      </w:r>
      <w:hyperlink w:anchor="P634">
        <w:r>
          <w:rPr>
            <w:color w:val="0000FF"/>
          </w:rPr>
          <w:t>графы 14</w:t>
        </w:r>
      </w:hyperlink>
      <w:r>
        <w:t>) приводятся данные о суммарной величине финансовых средств, израсходованных на оплату труда работников, состоящих в штате организации.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аналитики показателей бухгалтерской отчетности государственных учреждений 211 и 213.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36">
        <w:r>
          <w:rPr>
            <w:color w:val="0000FF"/>
          </w:rPr>
          <w:t>графе 16</w:t>
        </w:r>
      </w:hyperlink>
      <w:r>
        <w:t xml:space="preserve"> (из </w:t>
      </w:r>
      <w:hyperlink w:anchor="P635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оплату труда работников и полученных от поступлений от оказания услуг (выполнения работ) на платной основе и от иной приносящей доход деятельности.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37">
        <w:r>
          <w:rPr>
            <w:color w:val="0000FF"/>
          </w:rPr>
          <w:t>графе 17</w:t>
        </w:r>
      </w:hyperlink>
      <w:r>
        <w:t xml:space="preserve"> (из </w:t>
      </w:r>
      <w:hyperlink w:anchor="P635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оплату труда основного персонала. Перечни должностей и профессий работников, относимых к основному персоналу, утверждаются учредителем.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38">
        <w:r>
          <w:rPr>
            <w:color w:val="0000FF"/>
          </w:rPr>
          <w:t>графе 18</w:t>
        </w:r>
      </w:hyperlink>
      <w:r>
        <w:t xml:space="preserve"> (из </w:t>
      </w:r>
      <w:hyperlink w:anchor="P637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оплату труда основного персонала и полученных от поступлений от оказания услуг (выполнения работ) на платной основе и от иной приносящей доход деятельности.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39">
        <w:r>
          <w:rPr>
            <w:color w:val="0000FF"/>
          </w:rPr>
          <w:t>графе 19</w:t>
        </w:r>
      </w:hyperlink>
      <w:r>
        <w:t xml:space="preserve"> (из </w:t>
      </w:r>
      <w:hyperlink w:anchor="P634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капитальный ремонт и реконструкцию зданий и помещений. Включаются расходы по оплате договоров на капитальный ремонт, реконструкцию, модернизацию и дооборудование основных средств.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40">
        <w:r>
          <w:rPr>
            <w:color w:val="0000FF"/>
          </w:rPr>
          <w:t>графе 20</w:t>
        </w:r>
      </w:hyperlink>
      <w:r>
        <w:t xml:space="preserve"> (из </w:t>
      </w:r>
      <w:hyperlink w:anchor="P639">
        <w:r>
          <w:rPr>
            <w:color w:val="0000FF"/>
          </w:rPr>
          <w:t>графы 19</w:t>
        </w:r>
      </w:hyperlink>
      <w:r>
        <w:t>) приводятся данные о величине финансовых средств, израсходованных на капитальный ремонт и реконструкцию зданий и помещений и полученных от поступлений от оказания услуг (выполнения работ) на платной основе и от иной приносящей доход деятельности.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41">
        <w:r>
          <w:rPr>
            <w:color w:val="0000FF"/>
          </w:rPr>
          <w:t>графе 21</w:t>
        </w:r>
      </w:hyperlink>
      <w:r>
        <w:t xml:space="preserve"> (из </w:t>
      </w:r>
      <w:hyperlink w:anchor="P634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приобретение (замену) оборудования.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42">
        <w:r>
          <w:rPr>
            <w:color w:val="0000FF"/>
          </w:rPr>
          <w:t>графе 22</w:t>
        </w:r>
      </w:hyperlink>
      <w:r>
        <w:t xml:space="preserve"> (из </w:t>
      </w:r>
      <w:hyperlink w:anchor="P641">
        <w:r>
          <w:rPr>
            <w:color w:val="0000FF"/>
          </w:rPr>
          <w:t>графы 21</w:t>
        </w:r>
      </w:hyperlink>
      <w:r>
        <w:t>) приводятся данные о величине финансовых средств, израсходованных на приобретение (замену) оборудования для улучшения условий доступности для инвалидов и лиц с ограниченными возможностями здоровья (скалоходов, подъемников, аудиосистем и других видов оборудования).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43">
        <w:r>
          <w:rPr>
            <w:color w:val="0000FF"/>
          </w:rPr>
          <w:t>графе 23</w:t>
        </w:r>
      </w:hyperlink>
      <w:r>
        <w:t xml:space="preserve"> (из </w:t>
      </w:r>
      <w:hyperlink w:anchor="P641">
        <w:r>
          <w:rPr>
            <w:color w:val="0000FF"/>
          </w:rPr>
          <w:t>графы 21</w:t>
        </w:r>
      </w:hyperlink>
      <w:r>
        <w:t>) приводятся данные о величине финансовых средств, израсходованных на приобретение (замену) оборудования и полученных от поступлений от оказания услуг (выполнения работ) на платной основе и от иной приносящей доход деятельности.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71">
        <w:r>
          <w:rPr>
            <w:color w:val="0000FF"/>
          </w:rPr>
          <w:t>графе 24</w:t>
        </w:r>
      </w:hyperlink>
      <w:r>
        <w:t xml:space="preserve"> (из </w:t>
      </w:r>
      <w:hyperlink w:anchor="P634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комплектование фондов - приобретение документов путем покупки изданий, подписки на периодические издания и на доступ к удаленным сетевым ресурсам. Расходы отражаются по бухгалтерским счетам в разрезе контрагентов и договоров.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672">
        <w:r>
          <w:rPr>
            <w:color w:val="0000FF"/>
          </w:rPr>
          <w:t>графе 25</w:t>
        </w:r>
      </w:hyperlink>
      <w:r>
        <w:t xml:space="preserve"> (из </w:t>
      </w:r>
      <w:hyperlink w:anchor="P671">
        <w:r>
          <w:rPr>
            <w:color w:val="0000FF"/>
          </w:rPr>
          <w:t>графы 24</w:t>
        </w:r>
      </w:hyperlink>
      <w:r>
        <w:t>) приводятся данные о величине финансовых средств, израсходованных на подписку на доступ к удаленным сетевым ресурсам.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73">
        <w:r>
          <w:rPr>
            <w:color w:val="0000FF"/>
          </w:rPr>
          <w:t>графе 26</w:t>
        </w:r>
      </w:hyperlink>
      <w:r>
        <w:t xml:space="preserve"> (из </w:t>
      </w:r>
      <w:hyperlink w:anchor="P671">
        <w:r>
          <w:rPr>
            <w:color w:val="0000FF"/>
          </w:rPr>
          <w:t>графы 24</w:t>
        </w:r>
      </w:hyperlink>
      <w:r>
        <w:t>) приводятся данные о величине финансовых средств, израсходованных на комплектование фондов и полученных от поступлений от оказания услуг (выполнения работ) на платной основе и от иной приносящей доход деятельности.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74">
        <w:r>
          <w:rPr>
            <w:color w:val="0000FF"/>
          </w:rPr>
          <w:t>графе 27</w:t>
        </w:r>
      </w:hyperlink>
      <w:r>
        <w:t xml:space="preserve"> (из </w:t>
      </w:r>
      <w:hyperlink w:anchor="P634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организацию и проведение массовых (фестивалей, выставок, конкурсов, смотров, творческих встреч, публичных лекций, презентаций, мастер-классов, иных зрелищных мероприятий) и методических (конференций, семинаров, круглых столов, форсайт-сессий и иных) мероприятий.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75">
        <w:r>
          <w:rPr>
            <w:color w:val="0000FF"/>
          </w:rPr>
          <w:t>графе 28</w:t>
        </w:r>
      </w:hyperlink>
      <w:r>
        <w:t xml:space="preserve"> (из </w:t>
      </w:r>
      <w:hyperlink w:anchor="P674">
        <w:r>
          <w:rPr>
            <w:color w:val="0000FF"/>
          </w:rPr>
          <w:t>графы 27</w:t>
        </w:r>
      </w:hyperlink>
      <w:r>
        <w:t>) приводятся данные о величине финансовых средств, израсходованных на организацию и проведение мероприятий и полученных от поступлений от оказания услуг (выполнения работ) на платной основе и от иной приносящей доход деятельности.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76">
        <w:r>
          <w:rPr>
            <w:color w:val="0000FF"/>
          </w:rPr>
          <w:t>графе 29</w:t>
        </w:r>
      </w:hyperlink>
      <w:r>
        <w:t xml:space="preserve"> (из </w:t>
      </w:r>
      <w:hyperlink w:anchor="P634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информатизацию библиотечной деятельности.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677">
        <w:r>
          <w:rPr>
            <w:color w:val="0000FF"/>
          </w:rPr>
          <w:t>графе 30</w:t>
        </w:r>
      </w:hyperlink>
      <w:r>
        <w:t xml:space="preserve"> (из </w:t>
      </w:r>
      <w:hyperlink w:anchor="P676">
        <w:r>
          <w:rPr>
            <w:color w:val="0000FF"/>
          </w:rPr>
          <w:t>графы 29</w:t>
        </w:r>
      </w:hyperlink>
      <w:r>
        <w:t>) приводятся данные о величине финансовых средств, израсходованных на информатизацию библиотечной деятельности и полученных от поступлений от оказания услуг (выполнения работ) на платной основе и от иной приносящей доход деятельности.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right"/>
        <w:outlineLvl w:val="0"/>
      </w:pPr>
      <w:r>
        <w:t>Приложение N 2</w:t>
      </w:r>
    </w:p>
    <w:p w:rsidR="001E331B" w:rsidRDefault="001E331B">
      <w:pPr>
        <w:pStyle w:val="ConsPlusNormal"/>
        <w:jc w:val="right"/>
      </w:pPr>
    </w:p>
    <w:p w:rsidR="001E331B" w:rsidRDefault="001E331B">
      <w:pPr>
        <w:pStyle w:val="ConsPlusNormal"/>
        <w:jc w:val="right"/>
      </w:pPr>
      <w:r>
        <w:t>Утверждена</w:t>
      </w:r>
    </w:p>
    <w:p w:rsidR="001E331B" w:rsidRDefault="001E331B">
      <w:pPr>
        <w:pStyle w:val="ConsPlusNormal"/>
        <w:jc w:val="right"/>
      </w:pPr>
      <w:r>
        <w:t>приказом Росстата</w:t>
      </w:r>
    </w:p>
    <w:p w:rsidR="001E331B" w:rsidRDefault="001E331B">
      <w:pPr>
        <w:pStyle w:val="ConsPlusNormal"/>
        <w:jc w:val="right"/>
      </w:pPr>
      <w:r>
        <w:t>от 26.11.2024 N 576</w:t>
      </w:r>
    </w:p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1B" w:rsidRDefault="001E331B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1B" w:rsidRDefault="001E331B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1B" w:rsidRDefault="001E331B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30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1B" w:rsidRDefault="001E331B">
            <w:pPr>
              <w:pStyle w:val="ConsPlusNormal"/>
              <w:jc w:val="center"/>
            </w:pPr>
            <w:bookmarkStart w:id="136" w:name="P945"/>
            <w:bookmarkEnd w:id="136"/>
            <w:r>
              <w:t>СВЕДЕНИЯ О ДЕЯТЕЛЬНОСТИ БИБЛИОТЕК</w:t>
            </w:r>
          </w:p>
          <w:p w:rsidR="001E331B" w:rsidRDefault="001E331B">
            <w:pPr>
              <w:pStyle w:val="ConsPlusNormal"/>
              <w:jc w:val="center"/>
            </w:pPr>
            <w:r>
              <w:t>за 20__ г.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0"/>
        <w:gridCol w:w="1894"/>
        <w:gridCol w:w="344"/>
        <w:gridCol w:w="2611"/>
      </w:tblGrid>
      <w:tr w:rsidR="001E331B">
        <w:tc>
          <w:tcPr>
            <w:tcW w:w="4170" w:type="dxa"/>
          </w:tcPr>
          <w:p w:rsidR="001E331B" w:rsidRDefault="001E331B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894" w:type="dxa"/>
          </w:tcPr>
          <w:p w:rsidR="001E331B" w:rsidRDefault="001E331B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4" w:type="dxa"/>
            <w:tcBorders>
              <w:top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  <w:tcBorders>
              <w:top w:val="nil"/>
              <w:left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</w:p>
        </w:tc>
      </w:tr>
      <w:tr w:rsidR="001E331B">
        <w:tblPrEx>
          <w:tblBorders>
            <w:right w:val="single" w:sz="4" w:space="0" w:color="auto"/>
          </w:tblBorders>
        </w:tblPrEx>
        <w:tc>
          <w:tcPr>
            <w:tcW w:w="4170" w:type="dxa"/>
            <w:vMerge w:val="restart"/>
          </w:tcPr>
          <w:p w:rsidR="001E331B" w:rsidRDefault="001E331B">
            <w:pPr>
              <w:pStyle w:val="ConsPlusNormal"/>
            </w:pPr>
            <w:r>
              <w:t xml:space="preserve">юридические лица (кроме субъектов </w:t>
            </w:r>
            <w:r>
              <w:lastRenderedPageBreak/>
              <w:t>малого предпринимательства) - библиотеки и организации, осуществляющие библиотечную деятельность, не относящиеся к общедоступным библиотекам (полный перечень респондентов приведен в указаниях по предоставлению данных по форме федерального статистического наблюдения):</w:t>
            </w:r>
          </w:p>
          <w:p w:rsidR="001E331B" w:rsidRDefault="001E331B">
            <w:pPr>
              <w:pStyle w:val="ConsPlusNormal"/>
              <w:ind w:left="284"/>
            </w:pPr>
            <w:r>
              <w:t>- Министерству культуры Российской Федерации</w:t>
            </w:r>
          </w:p>
        </w:tc>
        <w:tc>
          <w:tcPr>
            <w:tcW w:w="189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до 15 февраля</w:t>
            </w:r>
          </w:p>
          <w:p w:rsidR="001E331B" w:rsidRDefault="001E331B">
            <w:pPr>
              <w:pStyle w:val="ConsPlusNormal"/>
              <w:jc w:val="center"/>
            </w:pPr>
            <w:r>
              <w:lastRenderedPageBreak/>
              <w:t>после отчетного периода</w:t>
            </w: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  <w:vAlign w:val="bottom"/>
          </w:tcPr>
          <w:p w:rsidR="001E331B" w:rsidRDefault="001E331B">
            <w:pPr>
              <w:pStyle w:val="ConsPlusNormal"/>
              <w:jc w:val="center"/>
            </w:pPr>
            <w:r>
              <w:t>Форма N 6-НК краткая</w:t>
            </w:r>
          </w:p>
        </w:tc>
      </w:tr>
      <w:tr w:rsidR="001E331B">
        <w:tblPrEx>
          <w:tblBorders>
            <w:insideH w:val="nil"/>
          </w:tblBorders>
        </w:tblPrEx>
        <w:tc>
          <w:tcPr>
            <w:tcW w:w="417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89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344" w:type="dxa"/>
            <w:vMerge w:val="restart"/>
            <w:tcBorders>
              <w:top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  <w:tcBorders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Приказ Росстата:</w:t>
            </w:r>
          </w:p>
          <w:p w:rsidR="001E331B" w:rsidRDefault="001E331B">
            <w:pPr>
              <w:pStyle w:val="ConsPlusNormal"/>
              <w:jc w:val="center"/>
            </w:pPr>
            <w:r>
              <w:t>Об утверждении формы</w:t>
            </w:r>
          </w:p>
          <w:p w:rsidR="001E331B" w:rsidRDefault="001E331B">
            <w:pPr>
              <w:pStyle w:val="ConsPlusNormal"/>
              <w:jc w:val="center"/>
            </w:pPr>
            <w:r>
              <w:t>от _________ N ___</w:t>
            </w:r>
          </w:p>
          <w:p w:rsidR="001E331B" w:rsidRDefault="001E331B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1E331B" w:rsidRDefault="001E331B">
            <w:pPr>
              <w:pStyle w:val="ConsPlusNormal"/>
              <w:jc w:val="center"/>
            </w:pPr>
            <w:r>
              <w:t>от _________ N ___</w:t>
            </w:r>
          </w:p>
          <w:p w:rsidR="001E331B" w:rsidRDefault="001E331B">
            <w:pPr>
              <w:pStyle w:val="ConsPlusNormal"/>
              <w:jc w:val="center"/>
            </w:pPr>
            <w:r>
              <w:t>от _________ N ___</w:t>
            </w:r>
          </w:p>
        </w:tc>
      </w:tr>
      <w:tr w:rsidR="001E331B">
        <w:tblPrEx>
          <w:tblBorders>
            <w:insideH w:val="nil"/>
          </w:tblBorders>
        </w:tblPrEx>
        <w:tc>
          <w:tcPr>
            <w:tcW w:w="417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89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344" w:type="dxa"/>
            <w:vMerge/>
            <w:tcBorders>
              <w:top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  <w:tcBorders>
              <w:top w:val="nil"/>
              <w:left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  <w:tr w:rsidR="001E331B">
        <w:tblPrEx>
          <w:tblBorders>
            <w:right w:val="single" w:sz="4" w:space="0" w:color="auto"/>
          </w:tblBorders>
        </w:tblPrEx>
        <w:tc>
          <w:tcPr>
            <w:tcW w:w="417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89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344" w:type="dxa"/>
            <w:vMerge/>
            <w:tcBorders>
              <w:top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611" w:type="dxa"/>
            <w:vAlign w:val="bottom"/>
          </w:tcPr>
          <w:p w:rsidR="001E331B" w:rsidRDefault="001E331B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70"/>
        <w:gridCol w:w="3855"/>
        <w:gridCol w:w="2001"/>
        <w:gridCol w:w="2002"/>
      </w:tblGrid>
      <w:tr w:rsidR="001E331B">
        <w:tc>
          <w:tcPr>
            <w:tcW w:w="9028" w:type="dxa"/>
            <w:gridSpan w:val="4"/>
          </w:tcPr>
          <w:p w:rsidR="001E331B" w:rsidRDefault="001E331B">
            <w:pPr>
              <w:pStyle w:val="ConsPlusNormal"/>
            </w:pPr>
            <w:bookmarkStart w:id="137" w:name="P968"/>
            <w:bookmarkEnd w:id="137"/>
            <w:r>
              <w:t>Наименование отчитывающейся организации _________________________________</w:t>
            </w:r>
          </w:p>
        </w:tc>
      </w:tr>
      <w:tr w:rsidR="001E331B">
        <w:tc>
          <w:tcPr>
            <w:tcW w:w="9028" w:type="dxa"/>
            <w:gridSpan w:val="4"/>
          </w:tcPr>
          <w:p w:rsidR="001E331B" w:rsidRDefault="001E331B">
            <w:pPr>
              <w:pStyle w:val="ConsPlusNormal"/>
            </w:pPr>
            <w:bookmarkStart w:id="138" w:name="P969"/>
            <w:bookmarkEnd w:id="138"/>
            <w:r>
              <w:t>Почтовый адрес ___________________________________________________________</w:t>
            </w:r>
          </w:p>
        </w:tc>
      </w:tr>
      <w:tr w:rsidR="001E331B">
        <w:tc>
          <w:tcPr>
            <w:tcW w:w="117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bookmarkStart w:id="139" w:name="P970"/>
            <w:bookmarkEnd w:id="139"/>
            <w:r>
              <w:t xml:space="preserve">Код формы по </w:t>
            </w:r>
            <w:hyperlink r:id="rId31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7858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Код</w:t>
            </w:r>
          </w:p>
        </w:tc>
      </w:tr>
      <w:tr w:rsidR="001E331B">
        <w:tc>
          <w:tcPr>
            <w:tcW w:w="117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3855" w:type="dxa"/>
          </w:tcPr>
          <w:p w:rsidR="001E331B" w:rsidRDefault="001E331B">
            <w:pPr>
              <w:pStyle w:val="ConsPlusNormal"/>
              <w:jc w:val="center"/>
            </w:pPr>
            <w:r>
              <w:t>отчитывающейся организации по ОКПО (для обособленного подразделения юридического лица - идентификационный номер)</w:t>
            </w:r>
          </w:p>
        </w:tc>
        <w:tc>
          <w:tcPr>
            <w:tcW w:w="2001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002" w:type="dxa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1170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1E331B" w:rsidRDefault="001E33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01" w:type="dxa"/>
          </w:tcPr>
          <w:p w:rsidR="001E331B" w:rsidRDefault="001E33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02" w:type="dxa"/>
          </w:tcPr>
          <w:p w:rsidR="001E331B" w:rsidRDefault="001E331B">
            <w:pPr>
              <w:pStyle w:val="ConsPlusNormal"/>
              <w:jc w:val="center"/>
            </w:pPr>
            <w:r>
              <w:t>4</w:t>
            </w:r>
          </w:p>
        </w:tc>
      </w:tr>
      <w:tr w:rsidR="001E331B">
        <w:tc>
          <w:tcPr>
            <w:tcW w:w="1170" w:type="dxa"/>
          </w:tcPr>
          <w:p w:rsidR="001E331B" w:rsidRDefault="001E331B">
            <w:pPr>
              <w:pStyle w:val="ConsPlusNormal"/>
              <w:jc w:val="center"/>
            </w:pPr>
            <w:r>
              <w:t>0609520</w:t>
            </w:r>
          </w:p>
        </w:tc>
        <w:tc>
          <w:tcPr>
            <w:tcW w:w="385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001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002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75"/>
        <w:gridCol w:w="2670"/>
      </w:tblGrid>
      <w:tr w:rsidR="001E331B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  <w:r>
              <w:t>Наименование учредителя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  <w:r>
              <w:t>Наименование организации, осуществляющей библиотечную деятельность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</w:pPr>
            <w:r>
              <w:t>Направление основной деятельности головной организации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r>
              <w:t>Раздел 1. Материально-техническая база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"/>
        <w:gridCol w:w="1659"/>
        <w:gridCol w:w="1455"/>
        <w:gridCol w:w="2610"/>
        <w:gridCol w:w="1185"/>
        <w:gridCol w:w="1455"/>
      </w:tblGrid>
      <w:tr w:rsidR="001E331B">
        <w:tc>
          <w:tcPr>
            <w:tcW w:w="68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5724" w:type="dxa"/>
            <w:gridSpan w:val="3"/>
          </w:tcPr>
          <w:p w:rsidR="001E331B" w:rsidRDefault="001E331B">
            <w:pPr>
              <w:pStyle w:val="ConsPlusNormal"/>
              <w:jc w:val="center"/>
            </w:pPr>
            <w:r>
              <w:t>Здания (помещения, доступные для лиц с нарушениями)</w:t>
            </w:r>
          </w:p>
        </w:tc>
        <w:tc>
          <w:tcPr>
            <w:tcW w:w="118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Площадь помещений, м</w:t>
            </w:r>
            <w:r>
              <w:rPr>
                <w:vertAlign w:val="superscript"/>
              </w:rPr>
              <w:t>2</w:t>
            </w:r>
            <w:r>
              <w:t xml:space="preserve"> всего</w:t>
            </w:r>
          </w:p>
        </w:tc>
        <w:tc>
          <w:tcPr>
            <w:tcW w:w="145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Число посадочных мест для пользователей, ед.</w:t>
            </w:r>
          </w:p>
        </w:tc>
      </w:tr>
      <w:tr w:rsidR="001E331B">
        <w:tc>
          <w:tcPr>
            <w:tcW w:w="68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659" w:type="dxa"/>
          </w:tcPr>
          <w:p w:rsidR="001E331B" w:rsidRDefault="001E331B">
            <w:pPr>
              <w:pStyle w:val="ConsPlusNormal"/>
              <w:jc w:val="center"/>
            </w:pPr>
            <w:r>
              <w:t>зрения</w:t>
            </w:r>
          </w:p>
          <w:p w:rsidR="001E331B" w:rsidRDefault="001E331B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455" w:type="dxa"/>
          </w:tcPr>
          <w:p w:rsidR="001E331B" w:rsidRDefault="001E331B">
            <w:pPr>
              <w:pStyle w:val="ConsPlusNormal"/>
              <w:jc w:val="center"/>
            </w:pPr>
            <w:r>
              <w:t>слуха</w:t>
            </w:r>
          </w:p>
          <w:p w:rsidR="001E331B" w:rsidRDefault="001E331B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2610" w:type="dxa"/>
          </w:tcPr>
          <w:p w:rsidR="001E331B" w:rsidRDefault="001E331B">
            <w:pPr>
              <w:pStyle w:val="ConsPlusNormal"/>
              <w:jc w:val="center"/>
            </w:pPr>
            <w:r>
              <w:t>опорно-двигательного аппарата</w:t>
            </w:r>
          </w:p>
          <w:p w:rsidR="001E331B" w:rsidRDefault="001E331B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18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455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681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9" w:type="dxa"/>
          </w:tcPr>
          <w:p w:rsidR="001E331B" w:rsidRDefault="001E331B">
            <w:pPr>
              <w:pStyle w:val="ConsPlusNormal"/>
              <w:jc w:val="center"/>
            </w:pPr>
            <w:bookmarkStart w:id="140" w:name="P1004"/>
            <w:bookmarkEnd w:id="140"/>
            <w:r>
              <w:t>2</w:t>
            </w:r>
          </w:p>
        </w:tc>
        <w:tc>
          <w:tcPr>
            <w:tcW w:w="1455" w:type="dxa"/>
          </w:tcPr>
          <w:p w:rsidR="001E331B" w:rsidRDefault="001E331B">
            <w:pPr>
              <w:pStyle w:val="ConsPlusNormal"/>
              <w:jc w:val="center"/>
            </w:pPr>
            <w:bookmarkStart w:id="141" w:name="P1005"/>
            <w:bookmarkEnd w:id="141"/>
            <w:r>
              <w:t>3</w:t>
            </w:r>
          </w:p>
        </w:tc>
        <w:tc>
          <w:tcPr>
            <w:tcW w:w="2610" w:type="dxa"/>
          </w:tcPr>
          <w:p w:rsidR="001E331B" w:rsidRDefault="001E331B">
            <w:pPr>
              <w:pStyle w:val="ConsPlusNormal"/>
              <w:jc w:val="center"/>
            </w:pPr>
            <w:bookmarkStart w:id="142" w:name="P1006"/>
            <w:bookmarkEnd w:id="142"/>
            <w:r>
              <w:t>4</w:t>
            </w:r>
          </w:p>
        </w:tc>
        <w:tc>
          <w:tcPr>
            <w:tcW w:w="1185" w:type="dxa"/>
          </w:tcPr>
          <w:p w:rsidR="001E331B" w:rsidRDefault="001E331B">
            <w:pPr>
              <w:pStyle w:val="ConsPlusNormal"/>
              <w:jc w:val="center"/>
            </w:pPr>
            <w:bookmarkStart w:id="143" w:name="P1007"/>
            <w:bookmarkEnd w:id="143"/>
            <w:r>
              <w:t>5</w:t>
            </w:r>
          </w:p>
        </w:tc>
        <w:tc>
          <w:tcPr>
            <w:tcW w:w="1455" w:type="dxa"/>
          </w:tcPr>
          <w:p w:rsidR="001E331B" w:rsidRDefault="001E331B">
            <w:pPr>
              <w:pStyle w:val="ConsPlusNormal"/>
              <w:jc w:val="center"/>
            </w:pPr>
            <w:bookmarkStart w:id="144" w:name="P1008"/>
            <w:bookmarkEnd w:id="144"/>
            <w:r>
              <w:t>6</w:t>
            </w:r>
          </w:p>
        </w:tc>
      </w:tr>
      <w:tr w:rsidR="001E331B">
        <w:tc>
          <w:tcPr>
            <w:tcW w:w="681" w:type="dxa"/>
          </w:tcPr>
          <w:p w:rsidR="001E331B" w:rsidRDefault="001E33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659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5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2610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185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55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both"/>
            </w:pPr>
            <w:bookmarkStart w:id="145" w:name="P1016"/>
            <w:bookmarkEnd w:id="145"/>
            <w:r>
              <w:t>Наличие доступа в Интернет (да - 1, нет - 0) (02) ________________________________</w:t>
            </w:r>
          </w:p>
          <w:p w:rsidR="001E331B" w:rsidRDefault="001E331B">
            <w:pPr>
              <w:pStyle w:val="ConsPlusNormal"/>
              <w:jc w:val="both"/>
            </w:pPr>
            <w:bookmarkStart w:id="146" w:name="P1017"/>
            <w:bookmarkEnd w:id="146"/>
            <w:r>
              <w:t>Наличие возможности доступа в Интернет для посетителей (да - 1, нет - 0) (03) _____</w:t>
            </w:r>
          </w:p>
          <w:p w:rsidR="001E331B" w:rsidRDefault="001E331B">
            <w:pPr>
              <w:pStyle w:val="ConsPlusNormal"/>
              <w:jc w:val="both"/>
            </w:pPr>
            <w:bookmarkStart w:id="147" w:name="P1018"/>
            <w:bookmarkEnd w:id="147"/>
            <w:r>
              <w:t>Наличие собственного Интернет-сайта или Интернет-страницы библиотеки (да - 1, нет - 0) (04) _______________________________________________________________</w:t>
            </w:r>
          </w:p>
          <w:p w:rsidR="001E331B" w:rsidRDefault="001E331B">
            <w:pPr>
              <w:pStyle w:val="ConsPlusNormal"/>
              <w:jc w:val="both"/>
            </w:pPr>
            <w:bookmarkStart w:id="148" w:name="P1019"/>
            <w:bookmarkEnd w:id="148"/>
            <w:r>
              <w:t xml:space="preserve">Наличие Интернет-сайта или Интернет-страницы, доступного для слепых и слабовидящих (да - </w:t>
            </w:r>
            <w:r>
              <w:lastRenderedPageBreak/>
              <w:t>1, нет - 0) (05) ____________________________________________</w:t>
            </w:r>
          </w:p>
          <w:p w:rsidR="001E331B" w:rsidRDefault="001E331B">
            <w:pPr>
              <w:pStyle w:val="ConsPlusNormal"/>
              <w:jc w:val="both"/>
            </w:pPr>
            <w:bookmarkStart w:id="149" w:name="P1020"/>
            <w:bookmarkEnd w:id="149"/>
            <w:r>
              <w:t>Наличие доступа к электронному каталогу (да - 1, нет - 0) (06) ____________________</w:t>
            </w:r>
          </w:p>
          <w:p w:rsidR="001E331B" w:rsidRDefault="001E331B">
            <w:pPr>
              <w:pStyle w:val="ConsPlusNormal"/>
              <w:jc w:val="both"/>
            </w:pPr>
            <w:bookmarkStart w:id="150" w:name="P1021"/>
            <w:bookmarkEnd w:id="150"/>
            <w:r>
              <w:t>Наличие баз данных инсталлированных документов (да - 1, нет - 0) (07) ___________</w:t>
            </w:r>
          </w:p>
          <w:p w:rsidR="001E331B" w:rsidRDefault="001E331B">
            <w:pPr>
              <w:pStyle w:val="ConsPlusNormal"/>
              <w:jc w:val="both"/>
            </w:pPr>
            <w:bookmarkStart w:id="151" w:name="P1022"/>
            <w:bookmarkEnd w:id="151"/>
            <w:r>
              <w:t>Наличие доступа к сетевым удаленным лицензионным базам данных (да - 1, нет - 0) (08) ______________________________________________________________________</w:t>
            </w:r>
          </w:p>
          <w:p w:rsidR="001E331B" w:rsidRDefault="001E331B">
            <w:pPr>
              <w:pStyle w:val="ConsPlusNormal"/>
              <w:jc w:val="both"/>
            </w:pPr>
            <w:r>
              <w:t>Наличие доступа к сетевым удаленным лицензионным базам данных полнотекстовых документов (да - 1, нет - 0) (09) ______________________________________________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152" w:name="P1025"/>
            <w:bookmarkEnd w:id="152"/>
            <w:r>
              <w:t>Раздел 2. Формирование библиотечного фонда на физических (материальных) носителях, единица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5"/>
        <w:gridCol w:w="735"/>
        <w:gridCol w:w="752"/>
        <w:gridCol w:w="806"/>
        <w:gridCol w:w="1665"/>
        <w:gridCol w:w="1317"/>
        <w:gridCol w:w="800"/>
        <w:gridCol w:w="915"/>
      </w:tblGrid>
      <w:tr w:rsidR="001E331B">
        <w:tc>
          <w:tcPr>
            <w:tcW w:w="205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73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52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Всего (сумма </w:t>
            </w:r>
            <w:hyperlink w:anchor="P1040">
              <w:r>
                <w:rPr>
                  <w:color w:val="0000FF"/>
                </w:rPr>
                <w:t>граф 4</w:t>
              </w:r>
            </w:hyperlink>
            <w:r>
              <w:t xml:space="preserve">, </w:t>
            </w:r>
            <w:hyperlink w:anchor="P1042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044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5503" w:type="dxa"/>
            <w:gridSpan w:val="5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1039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</w:tr>
      <w:tr w:rsidR="001E331B">
        <w:tc>
          <w:tcPr>
            <w:tcW w:w="205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3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52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2471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печатные издания и неопубликованные документы</w:t>
            </w:r>
          </w:p>
        </w:tc>
        <w:tc>
          <w:tcPr>
            <w:tcW w:w="131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электронные документы на съемных носителях</w:t>
            </w:r>
          </w:p>
        </w:tc>
        <w:tc>
          <w:tcPr>
            <w:tcW w:w="80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документы на микроформах</w:t>
            </w:r>
          </w:p>
        </w:tc>
        <w:tc>
          <w:tcPr>
            <w:tcW w:w="91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документы на других видах носителей</w:t>
            </w:r>
          </w:p>
        </w:tc>
      </w:tr>
      <w:tr w:rsidR="001E331B">
        <w:tc>
          <w:tcPr>
            <w:tcW w:w="205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3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52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06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65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книг (из </w:t>
            </w:r>
            <w:hyperlink w:anchor="P1040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131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0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15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055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5" w:type="dxa"/>
          </w:tcPr>
          <w:p w:rsidR="001E331B" w:rsidRDefault="001E33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52" w:type="dxa"/>
          </w:tcPr>
          <w:p w:rsidR="001E331B" w:rsidRDefault="001E331B">
            <w:pPr>
              <w:pStyle w:val="ConsPlusNormal"/>
              <w:jc w:val="center"/>
            </w:pPr>
            <w:bookmarkStart w:id="153" w:name="P1039"/>
            <w:bookmarkEnd w:id="153"/>
            <w:r>
              <w:t>3</w:t>
            </w:r>
          </w:p>
        </w:tc>
        <w:tc>
          <w:tcPr>
            <w:tcW w:w="806" w:type="dxa"/>
          </w:tcPr>
          <w:p w:rsidR="001E331B" w:rsidRDefault="001E331B">
            <w:pPr>
              <w:pStyle w:val="ConsPlusNormal"/>
              <w:jc w:val="center"/>
            </w:pPr>
            <w:bookmarkStart w:id="154" w:name="P1040"/>
            <w:bookmarkEnd w:id="154"/>
            <w:r>
              <w:t>4</w:t>
            </w:r>
          </w:p>
        </w:tc>
        <w:tc>
          <w:tcPr>
            <w:tcW w:w="1665" w:type="dxa"/>
          </w:tcPr>
          <w:p w:rsidR="001E331B" w:rsidRDefault="001E33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17" w:type="dxa"/>
          </w:tcPr>
          <w:p w:rsidR="001E331B" w:rsidRDefault="001E331B">
            <w:pPr>
              <w:pStyle w:val="ConsPlusNormal"/>
              <w:jc w:val="center"/>
            </w:pPr>
            <w:bookmarkStart w:id="155" w:name="P1042"/>
            <w:bookmarkEnd w:id="155"/>
            <w:r>
              <w:t>6</w:t>
            </w:r>
          </w:p>
        </w:tc>
        <w:tc>
          <w:tcPr>
            <w:tcW w:w="800" w:type="dxa"/>
          </w:tcPr>
          <w:p w:rsidR="001E331B" w:rsidRDefault="001E331B">
            <w:pPr>
              <w:pStyle w:val="ConsPlusNormal"/>
              <w:jc w:val="center"/>
            </w:pPr>
            <w:bookmarkStart w:id="156" w:name="P1043"/>
            <w:bookmarkEnd w:id="156"/>
            <w:r>
              <w:t>7</w:t>
            </w:r>
          </w:p>
        </w:tc>
        <w:tc>
          <w:tcPr>
            <w:tcW w:w="915" w:type="dxa"/>
          </w:tcPr>
          <w:p w:rsidR="001E331B" w:rsidRDefault="001E331B">
            <w:pPr>
              <w:pStyle w:val="ConsPlusNormal"/>
              <w:jc w:val="center"/>
            </w:pPr>
            <w:bookmarkStart w:id="157" w:name="P1044"/>
            <w:bookmarkEnd w:id="157"/>
            <w:r>
              <w:t>8</w:t>
            </w:r>
          </w:p>
        </w:tc>
      </w:tr>
      <w:tr w:rsidR="001E331B">
        <w:tc>
          <w:tcPr>
            <w:tcW w:w="2055" w:type="dxa"/>
          </w:tcPr>
          <w:p w:rsidR="001E331B" w:rsidRDefault="001E331B">
            <w:pPr>
              <w:pStyle w:val="ConsPlusNormal"/>
            </w:pPr>
            <w:r>
              <w:t>Поступило документов за отчетный год</w:t>
            </w:r>
          </w:p>
        </w:tc>
        <w:tc>
          <w:tcPr>
            <w:tcW w:w="7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58" w:name="P1046"/>
            <w:bookmarkEnd w:id="158"/>
            <w:r>
              <w:t>10</w:t>
            </w:r>
          </w:p>
        </w:tc>
        <w:tc>
          <w:tcPr>
            <w:tcW w:w="75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0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66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1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15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055" w:type="dxa"/>
          </w:tcPr>
          <w:p w:rsidR="001E331B" w:rsidRDefault="001E331B">
            <w:pPr>
              <w:pStyle w:val="ConsPlusNormal"/>
            </w:pPr>
            <w:r>
              <w:t>Выбыло документов за отчетный год</w:t>
            </w:r>
          </w:p>
        </w:tc>
        <w:tc>
          <w:tcPr>
            <w:tcW w:w="7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59" w:name="P1054"/>
            <w:bookmarkEnd w:id="159"/>
            <w:r>
              <w:t>11</w:t>
            </w:r>
          </w:p>
        </w:tc>
        <w:tc>
          <w:tcPr>
            <w:tcW w:w="75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0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66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1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15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2055" w:type="dxa"/>
          </w:tcPr>
          <w:p w:rsidR="001E331B" w:rsidRDefault="001E331B">
            <w:pPr>
              <w:pStyle w:val="ConsPlusNormal"/>
            </w:pPr>
            <w:r>
              <w:t>Состоит документов на конец отчетного года</w:t>
            </w:r>
          </w:p>
        </w:tc>
        <w:tc>
          <w:tcPr>
            <w:tcW w:w="7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60" w:name="P1062"/>
            <w:bookmarkEnd w:id="160"/>
            <w:r>
              <w:t>12</w:t>
            </w:r>
          </w:p>
        </w:tc>
        <w:tc>
          <w:tcPr>
            <w:tcW w:w="752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0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66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1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0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15" w:type="dxa"/>
            <w:vAlign w:val="center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161" w:name="P1070"/>
            <w:bookmarkEnd w:id="161"/>
            <w:r>
              <w:t>Раздел 3. Число пользователей и посещений библиотеки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4"/>
        <w:gridCol w:w="1906"/>
        <w:gridCol w:w="1418"/>
        <w:gridCol w:w="1559"/>
        <w:gridCol w:w="1418"/>
        <w:gridCol w:w="1890"/>
      </w:tblGrid>
      <w:tr w:rsidR="001E331B">
        <w:tc>
          <w:tcPr>
            <w:tcW w:w="854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906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Число зарегистрированных пользователей библиотеки, чел</w:t>
            </w:r>
          </w:p>
        </w:tc>
        <w:tc>
          <w:tcPr>
            <w:tcW w:w="2977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(из </w:t>
            </w:r>
            <w:hyperlink w:anchor="P1080">
              <w:r>
                <w:rPr>
                  <w:color w:val="0000FF"/>
                </w:rPr>
                <w:t>гр. 2</w:t>
              </w:r>
            </w:hyperlink>
            <w:r>
              <w:t>) в возрасте:</w:t>
            </w:r>
          </w:p>
        </w:tc>
        <w:tc>
          <w:tcPr>
            <w:tcW w:w="1418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Число посещений библиотеки, посещ</w:t>
            </w:r>
          </w:p>
        </w:tc>
        <w:tc>
          <w:tcPr>
            <w:tcW w:w="189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Число обращений к библиотеке удаленных пользователей, </w:t>
            </w:r>
            <w:proofErr w:type="spellStart"/>
            <w:r>
              <w:t>ед</w:t>
            </w:r>
            <w:proofErr w:type="spellEnd"/>
          </w:p>
        </w:tc>
      </w:tr>
      <w:tr w:rsidR="001E331B">
        <w:tc>
          <w:tcPr>
            <w:tcW w:w="854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906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418" w:type="dxa"/>
          </w:tcPr>
          <w:p w:rsidR="001E331B" w:rsidRDefault="001E331B">
            <w:pPr>
              <w:pStyle w:val="ConsPlusNormal"/>
              <w:jc w:val="center"/>
            </w:pPr>
            <w:r>
              <w:t>до 14 лет включительно</w:t>
            </w:r>
          </w:p>
        </w:tc>
        <w:tc>
          <w:tcPr>
            <w:tcW w:w="1559" w:type="dxa"/>
          </w:tcPr>
          <w:p w:rsidR="001E331B" w:rsidRDefault="001E331B">
            <w:pPr>
              <w:pStyle w:val="ConsPlusNormal"/>
              <w:jc w:val="center"/>
            </w:pPr>
            <w:r>
              <w:t>15 - 30 лет включительно</w:t>
            </w:r>
          </w:p>
        </w:tc>
        <w:tc>
          <w:tcPr>
            <w:tcW w:w="141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890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854" w:type="dxa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06" w:type="dxa"/>
          </w:tcPr>
          <w:p w:rsidR="001E331B" w:rsidRDefault="001E331B">
            <w:pPr>
              <w:pStyle w:val="ConsPlusNormal"/>
              <w:jc w:val="center"/>
            </w:pPr>
            <w:bookmarkStart w:id="162" w:name="P1080"/>
            <w:bookmarkEnd w:id="162"/>
            <w:r>
              <w:t>2</w:t>
            </w:r>
          </w:p>
        </w:tc>
        <w:tc>
          <w:tcPr>
            <w:tcW w:w="1418" w:type="dxa"/>
          </w:tcPr>
          <w:p w:rsidR="001E331B" w:rsidRDefault="001E331B">
            <w:pPr>
              <w:pStyle w:val="ConsPlusNormal"/>
              <w:jc w:val="center"/>
            </w:pPr>
            <w:bookmarkStart w:id="163" w:name="P1081"/>
            <w:bookmarkEnd w:id="163"/>
            <w:r>
              <w:t>3</w:t>
            </w:r>
          </w:p>
        </w:tc>
        <w:tc>
          <w:tcPr>
            <w:tcW w:w="1559" w:type="dxa"/>
          </w:tcPr>
          <w:p w:rsidR="001E331B" w:rsidRDefault="001E331B">
            <w:pPr>
              <w:pStyle w:val="ConsPlusNormal"/>
              <w:jc w:val="center"/>
            </w:pPr>
            <w:bookmarkStart w:id="164" w:name="P1082"/>
            <w:bookmarkEnd w:id="164"/>
            <w:r>
              <w:t>4</w:t>
            </w:r>
          </w:p>
        </w:tc>
        <w:tc>
          <w:tcPr>
            <w:tcW w:w="1418" w:type="dxa"/>
          </w:tcPr>
          <w:p w:rsidR="001E331B" w:rsidRDefault="001E331B">
            <w:pPr>
              <w:pStyle w:val="ConsPlusNormal"/>
              <w:jc w:val="center"/>
            </w:pPr>
            <w:bookmarkStart w:id="165" w:name="P1083"/>
            <w:bookmarkEnd w:id="165"/>
            <w:r>
              <w:t>5</w:t>
            </w:r>
          </w:p>
        </w:tc>
        <w:tc>
          <w:tcPr>
            <w:tcW w:w="1890" w:type="dxa"/>
          </w:tcPr>
          <w:p w:rsidR="001E331B" w:rsidRDefault="001E331B">
            <w:pPr>
              <w:pStyle w:val="ConsPlusNormal"/>
              <w:jc w:val="center"/>
            </w:pPr>
            <w:bookmarkStart w:id="166" w:name="P1084"/>
            <w:bookmarkEnd w:id="166"/>
            <w:r>
              <w:t>6</w:t>
            </w:r>
          </w:p>
        </w:tc>
      </w:tr>
      <w:tr w:rsidR="001E331B">
        <w:tc>
          <w:tcPr>
            <w:tcW w:w="854" w:type="dxa"/>
          </w:tcPr>
          <w:p w:rsidR="001E331B" w:rsidRDefault="001E33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06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1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559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418" w:type="dxa"/>
          </w:tcPr>
          <w:p w:rsidR="001E331B" w:rsidRDefault="001E331B">
            <w:pPr>
              <w:pStyle w:val="ConsPlusNormal"/>
            </w:pPr>
          </w:p>
        </w:tc>
        <w:tc>
          <w:tcPr>
            <w:tcW w:w="1890" w:type="dxa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bookmarkStart w:id="167" w:name="P1092"/>
            <w:bookmarkEnd w:id="167"/>
            <w:r>
              <w:t>Раздел 4. Библиотечно-информационное обслуживание пользователей, единица</w:t>
            </w: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0"/>
        <w:gridCol w:w="565"/>
        <w:gridCol w:w="1020"/>
        <w:gridCol w:w="2880"/>
        <w:gridCol w:w="1065"/>
      </w:tblGrid>
      <w:tr w:rsidR="001E331B">
        <w:tc>
          <w:tcPr>
            <w:tcW w:w="354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Режимы обслуживания</w:t>
            </w:r>
          </w:p>
        </w:tc>
        <w:tc>
          <w:tcPr>
            <w:tcW w:w="56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N стро</w:t>
            </w:r>
            <w:r>
              <w:lastRenderedPageBreak/>
              <w:t>ки</w:t>
            </w:r>
          </w:p>
        </w:tc>
        <w:tc>
          <w:tcPr>
            <w:tcW w:w="3900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Выдано (просмотрено) документов из фондов библиотеки</w:t>
            </w:r>
          </w:p>
        </w:tc>
        <w:tc>
          <w:tcPr>
            <w:tcW w:w="106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Число библиоте</w:t>
            </w:r>
            <w:r>
              <w:lastRenderedPageBreak/>
              <w:t>чных мероприятий</w:t>
            </w:r>
          </w:p>
        </w:tc>
      </w:tr>
      <w:tr w:rsidR="001E331B">
        <w:tc>
          <w:tcPr>
            <w:tcW w:w="354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6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020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0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в том числе (из </w:t>
            </w:r>
            <w:hyperlink w:anchor="P1102">
              <w:r>
                <w:rPr>
                  <w:color w:val="0000FF"/>
                </w:rPr>
                <w:t>графы 3</w:t>
              </w:r>
            </w:hyperlink>
            <w:r>
              <w:t>) на физических носителях</w:t>
            </w:r>
          </w:p>
        </w:tc>
        <w:tc>
          <w:tcPr>
            <w:tcW w:w="1065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354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68" w:name="P1102"/>
            <w:bookmarkEnd w:id="168"/>
            <w:r>
              <w:t>3</w:t>
            </w:r>
          </w:p>
        </w:tc>
        <w:tc>
          <w:tcPr>
            <w:tcW w:w="288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69" w:name="P1103"/>
            <w:bookmarkEnd w:id="169"/>
            <w:r>
              <w:t>4</w:t>
            </w:r>
          </w:p>
        </w:tc>
        <w:tc>
          <w:tcPr>
            <w:tcW w:w="10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5</w:t>
            </w:r>
          </w:p>
        </w:tc>
      </w:tr>
      <w:tr w:rsidR="001E331B">
        <w:tc>
          <w:tcPr>
            <w:tcW w:w="3540" w:type="dxa"/>
          </w:tcPr>
          <w:p w:rsidR="001E331B" w:rsidRDefault="001E331B">
            <w:pPr>
              <w:pStyle w:val="ConsPlusNormal"/>
            </w:pPr>
            <w:r>
              <w:t>В стационарном и внестационарном режиме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0" w:name="P1106"/>
            <w:bookmarkEnd w:id="170"/>
            <w:r>
              <w:t>14</w:t>
            </w:r>
          </w:p>
        </w:tc>
        <w:tc>
          <w:tcPr>
            <w:tcW w:w="102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288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65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3540" w:type="dxa"/>
            <w:vAlign w:val="center"/>
          </w:tcPr>
          <w:p w:rsidR="001E331B" w:rsidRDefault="001E331B">
            <w:pPr>
              <w:pStyle w:val="ConsPlusNormal"/>
            </w:pPr>
            <w:r>
              <w:t>В удаленном режиме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1" w:name="P1111"/>
            <w:bookmarkEnd w:id="171"/>
            <w:r>
              <w:t>15</w:t>
            </w:r>
          </w:p>
        </w:tc>
        <w:tc>
          <w:tcPr>
            <w:tcW w:w="102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288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65" w:type="dxa"/>
            <w:vAlign w:val="center"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3540" w:type="dxa"/>
            <w:vAlign w:val="center"/>
          </w:tcPr>
          <w:p w:rsidR="001E331B" w:rsidRDefault="001E331B">
            <w:pPr>
              <w:pStyle w:val="ConsPlusNormal"/>
            </w:pPr>
            <w:r>
              <w:t xml:space="preserve">Всего (сумма </w:t>
            </w:r>
            <w:hyperlink w:anchor="P1106">
              <w:r>
                <w:rPr>
                  <w:color w:val="0000FF"/>
                </w:rPr>
                <w:t>строк 14</w:t>
              </w:r>
            </w:hyperlink>
            <w:r>
              <w:t xml:space="preserve">, </w:t>
            </w:r>
            <w:hyperlink w:anchor="P1111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56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2" w:name="P1116"/>
            <w:bookmarkEnd w:id="172"/>
            <w:r>
              <w:t>16</w:t>
            </w:r>
          </w:p>
        </w:tc>
        <w:tc>
          <w:tcPr>
            <w:tcW w:w="102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288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065" w:type="dxa"/>
            <w:vAlign w:val="center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0"/>
      </w:tblGrid>
      <w:tr w:rsidR="001E331B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  <w:outlineLvl w:val="1"/>
            </w:pPr>
            <w:r>
              <w:t>Раздел 5. Персонал библиотеки. Использование финансовых средств</w:t>
            </w:r>
          </w:p>
        </w:tc>
      </w:tr>
    </w:tbl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sectPr w:rsidR="001E331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7"/>
        <w:gridCol w:w="995"/>
        <w:gridCol w:w="593"/>
        <w:gridCol w:w="709"/>
        <w:gridCol w:w="1541"/>
        <w:gridCol w:w="1369"/>
        <w:gridCol w:w="709"/>
        <w:gridCol w:w="850"/>
        <w:gridCol w:w="709"/>
        <w:gridCol w:w="850"/>
        <w:gridCol w:w="567"/>
        <w:gridCol w:w="706"/>
        <w:gridCol w:w="635"/>
        <w:gridCol w:w="908"/>
        <w:gridCol w:w="810"/>
        <w:gridCol w:w="945"/>
      </w:tblGrid>
      <w:tr w:rsidR="001E331B">
        <w:tc>
          <w:tcPr>
            <w:tcW w:w="707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99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 xml:space="preserve">Штат библиотеки на конец отчетного года, </w:t>
            </w:r>
            <w:proofErr w:type="spellStart"/>
            <w:r>
              <w:t>ед</w:t>
            </w:r>
            <w:proofErr w:type="spellEnd"/>
          </w:p>
        </w:tc>
        <w:tc>
          <w:tcPr>
            <w:tcW w:w="9238" w:type="dxa"/>
            <w:gridSpan w:val="11"/>
          </w:tcPr>
          <w:p w:rsidR="001E331B" w:rsidRDefault="001E331B">
            <w:pPr>
              <w:pStyle w:val="ConsPlusNormal"/>
              <w:jc w:val="center"/>
            </w:pPr>
            <w:r>
              <w:t>Численность работников, чел</w:t>
            </w:r>
          </w:p>
        </w:tc>
        <w:tc>
          <w:tcPr>
            <w:tcW w:w="2663" w:type="dxa"/>
            <w:gridSpan w:val="3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Израсходовано за отчетный период,</w:t>
            </w:r>
          </w:p>
          <w:p w:rsidR="001E331B" w:rsidRDefault="001E331B">
            <w:pPr>
              <w:pStyle w:val="ConsPlusNormal"/>
              <w:jc w:val="center"/>
            </w:pPr>
            <w:proofErr w:type="spellStart"/>
            <w:r>
              <w:t>тыс</w:t>
            </w:r>
            <w:proofErr w:type="spell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</w:tr>
      <w:tr w:rsidR="001E331B">
        <w:tc>
          <w:tcPr>
            <w:tcW w:w="70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93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645" w:type="dxa"/>
            <w:gridSpan w:val="10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основной персонал библиотеки (из </w:t>
            </w:r>
            <w:hyperlink w:anchor="P1151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2663" w:type="dxa"/>
            <w:gridSpan w:val="3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70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9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Merge w:val="restart"/>
          </w:tcPr>
          <w:p w:rsidR="001E331B" w:rsidRDefault="001E331B">
            <w:pPr>
              <w:pStyle w:val="ConsPlusNormal"/>
            </w:pPr>
            <w:r>
              <w:t>всего</w:t>
            </w:r>
          </w:p>
        </w:tc>
        <w:tc>
          <w:tcPr>
            <w:tcW w:w="2910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(из </w:t>
            </w:r>
            <w:hyperlink w:anchor="P1152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3118" w:type="dxa"/>
            <w:gridSpan w:val="4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имеют образование (из </w:t>
            </w:r>
            <w:hyperlink w:anchor="P1152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1908" w:type="dxa"/>
            <w:gridSpan w:val="3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в том числе по возрасту</w:t>
            </w:r>
          </w:p>
          <w:p w:rsidR="001E331B" w:rsidRDefault="001E331B">
            <w:pPr>
              <w:pStyle w:val="ConsPlusNormal"/>
              <w:jc w:val="center"/>
            </w:pPr>
            <w:r>
              <w:t xml:space="preserve">(из </w:t>
            </w:r>
            <w:hyperlink w:anchor="P1152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908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 приобретение (замену) оборудования</w:t>
            </w:r>
          </w:p>
        </w:tc>
        <w:tc>
          <w:tcPr>
            <w:tcW w:w="810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 комплектование фонда</w:t>
            </w:r>
          </w:p>
        </w:tc>
        <w:tc>
          <w:tcPr>
            <w:tcW w:w="945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на информатизацию библиотечной деятельности</w:t>
            </w:r>
          </w:p>
        </w:tc>
      </w:tr>
      <w:tr w:rsidR="001E331B">
        <w:tc>
          <w:tcPr>
            <w:tcW w:w="70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9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541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прошли повышение квалификации/переподготовку по библиотечно-информационной деятельности</w:t>
            </w:r>
          </w:p>
        </w:tc>
        <w:tc>
          <w:tcPr>
            <w:tcW w:w="1369" w:type="dxa"/>
            <w:vMerge w:val="restart"/>
          </w:tcPr>
          <w:p w:rsidR="001E331B" w:rsidRDefault="001E331B">
            <w:pPr>
              <w:pStyle w:val="ConsPlusNormal"/>
              <w:jc w:val="center"/>
            </w:pPr>
            <w:r>
              <w:t>прошли обучение (инструктирование) по вопросам, связанным с предоставлением услуг инвалидам</w:t>
            </w:r>
          </w:p>
        </w:tc>
        <w:tc>
          <w:tcPr>
            <w:tcW w:w="1559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высшее</w:t>
            </w:r>
          </w:p>
        </w:tc>
        <w:tc>
          <w:tcPr>
            <w:tcW w:w="1559" w:type="dxa"/>
            <w:gridSpan w:val="2"/>
          </w:tcPr>
          <w:p w:rsidR="001E331B" w:rsidRDefault="001E331B">
            <w:pPr>
              <w:pStyle w:val="ConsPlusNormal"/>
              <w:jc w:val="center"/>
            </w:pPr>
            <w:r>
              <w:t>среднее профессиональное</w:t>
            </w:r>
          </w:p>
        </w:tc>
        <w:tc>
          <w:tcPr>
            <w:tcW w:w="1908" w:type="dxa"/>
            <w:gridSpan w:val="3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0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1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45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707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95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593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541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1369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0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библиотечное (из </w:t>
            </w:r>
            <w:hyperlink w:anchor="P1155">
              <w:r>
                <w:rPr>
                  <w:color w:val="0000FF"/>
                </w:rPr>
                <w:t>графы 7</w:t>
              </w:r>
            </w:hyperlink>
            <w:r>
              <w:t>)</w:t>
            </w:r>
          </w:p>
        </w:tc>
        <w:tc>
          <w:tcPr>
            <w:tcW w:w="709" w:type="dxa"/>
          </w:tcPr>
          <w:p w:rsidR="001E331B" w:rsidRDefault="001E331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0" w:type="dxa"/>
          </w:tcPr>
          <w:p w:rsidR="001E331B" w:rsidRDefault="001E331B">
            <w:pPr>
              <w:pStyle w:val="ConsPlusNormal"/>
              <w:jc w:val="center"/>
            </w:pPr>
            <w:r>
              <w:t xml:space="preserve">из них библиотечное (из </w:t>
            </w:r>
            <w:hyperlink w:anchor="P1157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567" w:type="dxa"/>
          </w:tcPr>
          <w:p w:rsidR="001E331B" w:rsidRDefault="001E331B">
            <w:pPr>
              <w:pStyle w:val="ConsPlusNormal"/>
              <w:jc w:val="center"/>
            </w:pPr>
            <w:r>
              <w:t>до 30 лет</w:t>
            </w:r>
          </w:p>
        </w:tc>
        <w:tc>
          <w:tcPr>
            <w:tcW w:w="706" w:type="dxa"/>
          </w:tcPr>
          <w:p w:rsidR="001E331B" w:rsidRDefault="001E331B">
            <w:pPr>
              <w:pStyle w:val="ConsPlusNormal"/>
              <w:jc w:val="center"/>
            </w:pPr>
            <w:r>
              <w:t>от 30 до 55 лет</w:t>
            </w:r>
          </w:p>
        </w:tc>
        <w:tc>
          <w:tcPr>
            <w:tcW w:w="635" w:type="dxa"/>
          </w:tcPr>
          <w:p w:rsidR="001E331B" w:rsidRDefault="001E331B">
            <w:pPr>
              <w:pStyle w:val="ConsPlusNormal"/>
              <w:jc w:val="center"/>
            </w:pPr>
            <w:r>
              <w:t>55 лет и старше</w:t>
            </w:r>
          </w:p>
        </w:tc>
        <w:tc>
          <w:tcPr>
            <w:tcW w:w="908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810" w:type="dxa"/>
            <w:vMerge/>
          </w:tcPr>
          <w:p w:rsidR="001E331B" w:rsidRDefault="001E331B">
            <w:pPr>
              <w:pStyle w:val="ConsPlusNormal"/>
            </w:pPr>
          </w:p>
        </w:tc>
        <w:tc>
          <w:tcPr>
            <w:tcW w:w="945" w:type="dxa"/>
            <w:vMerge/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707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3" w:name="P1150"/>
            <w:bookmarkEnd w:id="173"/>
            <w:r>
              <w:t>2</w:t>
            </w:r>
          </w:p>
        </w:tc>
        <w:tc>
          <w:tcPr>
            <w:tcW w:w="593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4" w:name="P1151"/>
            <w:bookmarkEnd w:id="174"/>
            <w:r>
              <w:t>3</w:t>
            </w:r>
          </w:p>
        </w:tc>
        <w:tc>
          <w:tcPr>
            <w:tcW w:w="709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5" w:name="P1152"/>
            <w:bookmarkEnd w:id="175"/>
            <w:r>
              <w:t>4</w:t>
            </w:r>
          </w:p>
        </w:tc>
        <w:tc>
          <w:tcPr>
            <w:tcW w:w="1541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6" w:name="P1153"/>
            <w:bookmarkEnd w:id="176"/>
            <w:r>
              <w:t>5</w:t>
            </w:r>
          </w:p>
        </w:tc>
        <w:tc>
          <w:tcPr>
            <w:tcW w:w="1369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7" w:name="P1154"/>
            <w:bookmarkEnd w:id="177"/>
            <w:r>
              <w:t>6</w:t>
            </w:r>
          </w:p>
        </w:tc>
        <w:tc>
          <w:tcPr>
            <w:tcW w:w="709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8" w:name="P1155"/>
            <w:bookmarkEnd w:id="178"/>
            <w:r>
              <w:t>7</w:t>
            </w:r>
          </w:p>
        </w:tc>
        <w:tc>
          <w:tcPr>
            <w:tcW w:w="85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79" w:name="P1156"/>
            <w:bookmarkEnd w:id="179"/>
            <w:r>
              <w:t>8</w:t>
            </w:r>
          </w:p>
        </w:tc>
        <w:tc>
          <w:tcPr>
            <w:tcW w:w="709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80" w:name="P1157"/>
            <w:bookmarkEnd w:id="180"/>
            <w:r>
              <w:t>9</w:t>
            </w:r>
          </w:p>
        </w:tc>
        <w:tc>
          <w:tcPr>
            <w:tcW w:w="85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81" w:name="P1158"/>
            <w:bookmarkEnd w:id="181"/>
            <w:r>
              <w:t>10</w:t>
            </w:r>
          </w:p>
        </w:tc>
        <w:tc>
          <w:tcPr>
            <w:tcW w:w="567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82" w:name="P1159"/>
            <w:bookmarkEnd w:id="182"/>
            <w:r>
              <w:t>11</w:t>
            </w:r>
          </w:p>
        </w:tc>
        <w:tc>
          <w:tcPr>
            <w:tcW w:w="706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3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83" w:name="P1161"/>
            <w:bookmarkEnd w:id="183"/>
            <w:r>
              <w:t>13</w:t>
            </w:r>
          </w:p>
        </w:tc>
        <w:tc>
          <w:tcPr>
            <w:tcW w:w="908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84" w:name="P1162"/>
            <w:bookmarkEnd w:id="184"/>
            <w:r>
              <w:t>14</w:t>
            </w:r>
          </w:p>
        </w:tc>
        <w:tc>
          <w:tcPr>
            <w:tcW w:w="810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85" w:name="P1163"/>
            <w:bookmarkEnd w:id="185"/>
            <w:r>
              <w:t>15</w:t>
            </w:r>
          </w:p>
        </w:tc>
        <w:tc>
          <w:tcPr>
            <w:tcW w:w="945" w:type="dxa"/>
            <w:vAlign w:val="center"/>
          </w:tcPr>
          <w:p w:rsidR="001E331B" w:rsidRDefault="001E331B">
            <w:pPr>
              <w:pStyle w:val="ConsPlusNormal"/>
              <w:jc w:val="center"/>
            </w:pPr>
            <w:bookmarkStart w:id="186" w:name="P1164"/>
            <w:bookmarkEnd w:id="186"/>
            <w:r>
              <w:t>16</w:t>
            </w:r>
          </w:p>
        </w:tc>
      </w:tr>
      <w:tr w:rsidR="001E331B">
        <w:tc>
          <w:tcPr>
            <w:tcW w:w="707" w:type="dxa"/>
            <w:vAlign w:val="center"/>
          </w:tcPr>
          <w:p w:rsidR="001E331B" w:rsidRDefault="001E331B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9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593" w:type="dxa"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541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1369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706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635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08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810" w:type="dxa"/>
            <w:vAlign w:val="center"/>
          </w:tcPr>
          <w:p w:rsidR="001E331B" w:rsidRDefault="001E331B">
            <w:pPr>
              <w:pStyle w:val="ConsPlusNormal"/>
            </w:pPr>
          </w:p>
        </w:tc>
        <w:tc>
          <w:tcPr>
            <w:tcW w:w="945" w:type="dxa"/>
            <w:vAlign w:val="center"/>
          </w:tcPr>
          <w:p w:rsidR="001E331B" w:rsidRDefault="001E331B">
            <w:pPr>
              <w:pStyle w:val="ConsPlusNormal"/>
            </w:pPr>
          </w:p>
        </w:tc>
      </w:tr>
    </w:tbl>
    <w:p w:rsidR="001E331B" w:rsidRDefault="001E33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685"/>
        <w:gridCol w:w="340"/>
        <w:gridCol w:w="2551"/>
        <w:gridCol w:w="340"/>
        <w:gridCol w:w="2551"/>
        <w:gridCol w:w="340"/>
        <w:gridCol w:w="2578"/>
      </w:tblGrid>
      <w:tr w:rsidR="001E331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  <w:ind w:firstLine="283"/>
              <w:jc w:val="both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</w:tr>
      <w:tr w:rsidR="001E331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(подпись)</w:t>
            </w:r>
          </w:p>
        </w:tc>
      </w:tr>
      <w:tr w:rsidR="001E331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31B" w:rsidRDefault="001E331B">
            <w:pPr>
              <w:pStyle w:val="ConsPlusNormal"/>
              <w:jc w:val="center"/>
            </w:pPr>
            <w:r>
              <w:t>"__" _______ 20__ год</w:t>
            </w:r>
          </w:p>
        </w:tc>
      </w:tr>
      <w:tr w:rsidR="001E331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 xml:space="preserve">(номер контактного </w:t>
            </w:r>
            <w:r>
              <w:lastRenderedPageBreak/>
              <w:t>телефона)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>(электронная почта)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:rsidR="001E331B" w:rsidRDefault="001E331B">
            <w:pPr>
              <w:pStyle w:val="ConsPlusNormal"/>
              <w:jc w:val="center"/>
            </w:pPr>
            <w:r>
              <w:t xml:space="preserve">(дата составления </w:t>
            </w:r>
            <w:r>
              <w:lastRenderedPageBreak/>
              <w:t>документа)</w:t>
            </w:r>
          </w:p>
        </w:tc>
      </w:tr>
    </w:tbl>
    <w:p w:rsidR="001E331B" w:rsidRDefault="001E331B">
      <w:pPr>
        <w:pStyle w:val="ConsPlusNormal"/>
        <w:sectPr w:rsidR="001E331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1"/>
      </w:pPr>
      <w:r>
        <w:t>Указания</w:t>
      </w:r>
    </w:p>
    <w:p w:rsidR="001E331B" w:rsidRDefault="001E331B">
      <w:pPr>
        <w:pStyle w:val="ConsPlusNormal"/>
        <w:jc w:val="center"/>
      </w:pPr>
      <w:r>
        <w:t>по предоставлению данных по форме федерального</w:t>
      </w:r>
    </w:p>
    <w:p w:rsidR="001E331B" w:rsidRDefault="001E331B">
      <w:pPr>
        <w:pStyle w:val="ConsPlusNormal"/>
        <w:jc w:val="center"/>
      </w:pPr>
      <w:r>
        <w:t>статистического наблюдения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1. Первичные статистические данные (далее - данные) по </w:t>
      </w:r>
      <w:hyperlink w:anchor="P945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6-НК краткая "Сведения о деятельности библиотек" (далее - форма) предоставляют юридические лица (кроме субъектов малого предпринимательства) - библиотеки и организации, осуществляющие библиотечную деятельность, не относящиеся к общедоступным библиотекам (не являющиеся респондентами по </w:t>
      </w:r>
      <w:hyperlink w:anchor="P42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6-НК "Сведения об общедоступной (публичной) библиотеке"), независимо от формы собственности и ведомственной принадлежности.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Исключительно в целях предоставления данных по </w:t>
      </w:r>
      <w:hyperlink w:anchor="P945">
        <w:r>
          <w:rPr>
            <w:color w:val="0000FF"/>
          </w:rPr>
          <w:t>форме</w:t>
        </w:r>
      </w:hyperlink>
      <w:r>
        <w:t xml:space="preserve"> используется следующее понятие.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Библиотека - это юридическое лицо, имеющее в названии слово "библиотека", или структурное подразделение юридического лица, осуществляющее библиотечную деятельность, имеющее не менее 1000 экземпляров изданий, отдельное помещение и работника, выполняющего функции библиотечного персонала, независимо от наличия основного или дополнительного вида экономической деятельности в соответствии с Общероссийским </w:t>
      </w:r>
      <w:hyperlink r:id="rId32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ОКВЭД2 (ОК 029-2014 (КДЕС Ред. 2), утвержденным </w:t>
      </w:r>
      <w:hyperlink r:id="rId33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14-ст, </w:t>
      </w:r>
      <w:hyperlink r:id="rId34">
        <w:r>
          <w:rPr>
            <w:color w:val="0000FF"/>
          </w:rPr>
          <w:t>91.01</w:t>
        </w:r>
      </w:hyperlink>
      <w:r>
        <w:t xml:space="preserve"> "Деятельность библиотек и архивов".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Данные по </w:t>
      </w:r>
      <w:hyperlink w:anchor="P945">
        <w:r>
          <w:rPr>
            <w:color w:val="0000FF"/>
          </w:rPr>
          <w:t>форме</w:t>
        </w:r>
      </w:hyperlink>
      <w:r>
        <w:t xml:space="preserve"> представляют библиотеки, учрежденные: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федеральными органами исполнительной власти, исполнительными органами субъектов Российской Федерации, органами местного самоуправления;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образовательными организациями, научно-исследовательскими институтами, учреждениями социальной защиты, медицинскими организациями, подведомственными органами исполнительной власти всех уровней, а также иными предприятиями, учреждениями, организациями;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общественными объединениями;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Юридические лица, для которых библиотечная деятельность не является основной и имеющие в своем составе структурные и/или обособленные подразделения, осуществляющие библиотечную деятельность, предоставляют данные по </w:t>
      </w:r>
      <w:hyperlink w:anchor="P945">
        <w:r>
          <w:rPr>
            <w:color w:val="0000FF"/>
          </w:rPr>
          <w:t>форме</w:t>
        </w:r>
      </w:hyperlink>
      <w:r>
        <w:t>, включая все входящие в него структурные и/или обособленные подразделения &lt;1&gt;.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35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2. Данные по </w:t>
      </w:r>
      <w:hyperlink w:anchor="P945">
        <w:r>
          <w:rPr>
            <w:color w:val="0000FF"/>
          </w:rPr>
          <w:t>форме</w:t>
        </w:r>
      </w:hyperlink>
      <w:r>
        <w:t xml:space="preserve"> предоставляются на конец отчетного года.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lastRenderedPageBreak/>
        <w:t xml:space="preserve">Вновь открытые (закрытые) в течение отчетного периода библиотеки или библиотеки, поменявшие подчиненность (ведомство), вместе с данными по </w:t>
      </w:r>
      <w:hyperlink w:anchor="P945">
        <w:r>
          <w:rPr>
            <w:color w:val="0000FF"/>
          </w:rPr>
          <w:t>форме</w:t>
        </w:r>
      </w:hyperlink>
      <w:r>
        <w:t xml:space="preserve"> направляют документ об основании для открытия (закрытия) организации (дата и номер приказа, постановления, решения). Вновь открытые библиотеки дополнительно прикрепляют документ о регистрации (дата регистрации, номер свидетельства о регистрации, наименование органа, выдавшего свидетельство). Для закрытых, реорганизованных в течение отчетного периода библиотек, являющихся структурными подразделениями, </w:t>
      </w:r>
      <w:hyperlink w:anchor="P945">
        <w:r>
          <w:rPr>
            <w:color w:val="0000FF"/>
          </w:rPr>
          <w:t>форма</w:t>
        </w:r>
      </w:hyperlink>
      <w:r>
        <w:t xml:space="preserve"> не заполняется.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3. В адресной </w:t>
      </w:r>
      <w:hyperlink w:anchor="P968">
        <w:r>
          <w:rPr>
            <w:color w:val="0000FF"/>
          </w:rPr>
          <w:t>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На бланке </w:t>
      </w:r>
      <w:hyperlink w:anchor="P945">
        <w:r>
          <w:rPr>
            <w:color w:val="0000FF"/>
          </w:rPr>
          <w:t>формы</w:t>
        </w:r>
      </w:hyperlink>
      <w:r>
        <w:t>, содержащей данные по обособленному подразделению юридического лица, указывается наименование обособленного структурного подразделения и юридического лица, к которому оно относится.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По </w:t>
      </w:r>
      <w:hyperlink w:anchor="P969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ЕГРЮЛ; либо адрес, по которому юридическое лицо фактически осуществляет свою деятельность, если он не совпадает с юридическим адресом. Для обособленных подразделений, не имеющих юридического адреса, указывается почтовый адрес с почтовым индексом.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Юридические лица, структурные и/или обособленные подразделения, наименование и почтовые адреса которых относятся к служебной тайне в соответствии с нормативными актами, в </w:t>
      </w:r>
      <w:hyperlink w:anchor="P968">
        <w:r>
          <w:rPr>
            <w:color w:val="0000FF"/>
          </w:rPr>
          <w:t>строке</w:t>
        </w:r>
      </w:hyperlink>
      <w:r>
        <w:t xml:space="preserve"> "Наименование отчитывающейся организации" указывают код организации, присвоенный в автоматизированной информационной системе Минкультуры России "Статистика", </w:t>
      </w:r>
      <w:hyperlink w:anchor="P969">
        <w:r>
          <w:rPr>
            <w:color w:val="0000FF"/>
          </w:rPr>
          <w:t>строку</w:t>
        </w:r>
      </w:hyperlink>
      <w:r>
        <w:t xml:space="preserve"> "Почтовый адрес" не заполняют.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кодовой </w:t>
      </w:r>
      <w:hyperlink w:anchor="P970">
        <w:r>
          <w:rPr>
            <w:color w:val="0000FF"/>
          </w:rPr>
          <w:t>части</w:t>
        </w:r>
      </w:hyperlink>
      <w:r>
        <w:t xml:space="preserve"> титульного листа формы на основании Уведомления о присвоении кода ОКПО, размещенного на сайте системы сбора отчетности Росстата в информационно-телекоммуникационной сети "Интернет" по адресу: </w:t>
      </w:r>
      <w:hyperlink r:id="rId36">
        <w:r>
          <w:rPr>
            <w:color w:val="0000FF"/>
          </w:rPr>
          <w:t>https://websbor.rosstat.gov.ru/online/info</w:t>
        </w:r>
      </w:hyperlink>
      <w:r>
        <w:t>, отчитывающаяся организация проставляет код по Общероссийскому классификатору предприятий и организаций (ОКПО).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945">
        <w:r>
          <w:rPr>
            <w:color w:val="0000FF"/>
          </w:rPr>
          <w:t>форме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Учредитель (учредители) библиотеки указываются в соответствии с записью в учредительных документах.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4. Все показатели, приведенные в </w:t>
      </w:r>
      <w:hyperlink w:anchor="P945">
        <w:r>
          <w:rPr>
            <w:color w:val="0000FF"/>
          </w:rPr>
          <w:t>форме</w:t>
        </w:r>
      </w:hyperlink>
      <w:r>
        <w:t xml:space="preserve">, должны соответствовать данным первичной учетной документации, имеющейся в организации. При предоставлении данных по </w:t>
      </w:r>
      <w:hyperlink w:anchor="P945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5. По </w:t>
      </w:r>
      <w:hyperlink w:anchor="P945">
        <w:r>
          <w:rPr>
            <w:color w:val="0000FF"/>
          </w:rPr>
          <w:t>форме</w:t>
        </w:r>
      </w:hyperlink>
      <w:r>
        <w:t xml:space="preserve"> за отчетный период возможно направление респондентом подписанных в установленном порядке данных по </w:t>
      </w:r>
      <w:hyperlink w:anchor="P945">
        <w:r>
          <w:rPr>
            <w:color w:val="0000FF"/>
          </w:rPr>
          <w:t>форме</w:t>
        </w:r>
      </w:hyperlink>
      <w:r>
        <w:t xml:space="preserve">, не заполненной значениями показателей ("пустой" </w:t>
      </w:r>
      <w:hyperlink w:anchor="P945">
        <w:r>
          <w:rPr>
            <w:color w:val="0000FF"/>
          </w:rPr>
          <w:t>формы</w:t>
        </w:r>
      </w:hyperlink>
      <w:r>
        <w:t xml:space="preserve">). Во всех представляемых данных такого вида должен заполняться исключительно титульный </w:t>
      </w:r>
      <w:hyperlink w:anchor="P945">
        <w:r>
          <w:rPr>
            <w:color w:val="0000FF"/>
          </w:rPr>
          <w:t>раздел</w:t>
        </w:r>
      </w:hyperlink>
      <w:r>
        <w:t xml:space="preserve"> формы, а в остальных разделах не должно указываться никаких значений данных, в том числе нулевых и прочерков.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1. Материально-техническая база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6. В </w:t>
      </w:r>
      <w:hyperlink w:anchor="P1004">
        <w:r>
          <w:rPr>
            <w:color w:val="0000FF"/>
          </w:rPr>
          <w:t>графах 2</w:t>
        </w:r>
      </w:hyperlink>
      <w:r>
        <w:t xml:space="preserve"> - </w:t>
      </w:r>
      <w:hyperlink w:anchor="P1006">
        <w:r>
          <w:rPr>
            <w:color w:val="0000FF"/>
          </w:rPr>
          <w:t>4</w:t>
        </w:r>
      </w:hyperlink>
      <w:r>
        <w:t xml:space="preserve"> указывается "1" при наличии зданий (помещений) библиотеки с безбарьерной средой для лиц с нарушениями: зрения </w:t>
      </w:r>
      <w:hyperlink w:anchor="P1004">
        <w:r>
          <w:rPr>
            <w:color w:val="0000FF"/>
          </w:rPr>
          <w:t>(графа 2)</w:t>
        </w:r>
      </w:hyperlink>
      <w:r>
        <w:t xml:space="preserve">, слуха </w:t>
      </w:r>
      <w:hyperlink w:anchor="P1005">
        <w:r>
          <w:rPr>
            <w:color w:val="0000FF"/>
          </w:rPr>
          <w:t>(графа 3)</w:t>
        </w:r>
      </w:hyperlink>
      <w:r>
        <w:t xml:space="preserve">, опорно-двигательного аппарата </w:t>
      </w:r>
      <w:hyperlink w:anchor="P1006">
        <w:r>
          <w:rPr>
            <w:color w:val="0000FF"/>
          </w:rPr>
          <w:t>(графа 4)</w:t>
        </w:r>
      </w:hyperlink>
      <w:r>
        <w:t xml:space="preserve">, в противном случае ставится - "0". Данные по форме предоставляются в соответствии с </w:t>
      </w:r>
      <w:hyperlink r:id="rId37">
        <w:r>
          <w:rPr>
            <w:color w:val="0000FF"/>
          </w:rPr>
          <w:t>пунктом 38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28 мая 2021 г. N 815, а также при наличии ассистивных средств с учетом разумного приспособления, если объект невозможно приспособить полностью.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07">
        <w:r>
          <w:rPr>
            <w:color w:val="0000FF"/>
          </w:rPr>
          <w:t>графе 5</w:t>
        </w:r>
      </w:hyperlink>
      <w:r>
        <w:t xml:space="preserve"> указываются данные о суммарной площади всех занимаемых библиотекой помещений (основных, служебных, вспомогательных), вне зависимости от того, находятся они по одному или нескольким адресам. Данная </w:t>
      </w:r>
      <w:hyperlink w:anchor="P1007">
        <w:r>
          <w:rPr>
            <w:color w:val="0000FF"/>
          </w:rPr>
          <w:t>графа</w:t>
        </w:r>
      </w:hyperlink>
      <w:r>
        <w:t xml:space="preserve"> заполняется на основании экспликации или договоров на право использования этих помещений.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08">
        <w:r>
          <w:rPr>
            <w:color w:val="0000FF"/>
          </w:rPr>
          <w:t>графе 6</w:t>
        </w:r>
      </w:hyperlink>
      <w:r>
        <w:t xml:space="preserve"> указываются данные об общем числе посадочных мест, предоставляемых библиотекой пользователям. В эту </w:t>
      </w:r>
      <w:hyperlink w:anchor="P1008">
        <w:r>
          <w:rPr>
            <w:color w:val="0000FF"/>
          </w:rPr>
          <w:t>графу</w:t>
        </w:r>
      </w:hyperlink>
      <w:r>
        <w:t xml:space="preserve"> включаются места для пользователей, оборудованные в читальных залах, справочно-информационных службах, у каталогов, места для групповой работы, места в помещениях для работы с аудиовизуальными средствами, кабины для индивидуальной работы, места для работы с персональными компьютерами, места в помещениях для проведения обучающих семинаров и тому подобное. В данную </w:t>
      </w:r>
      <w:hyperlink w:anchor="P1008">
        <w:r>
          <w:rPr>
            <w:color w:val="0000FF"/>
          </w:rPr>
          <w:t>графу</w:t>
        </w:r>
      </w:hyperlink>
      <w:r>
        <w:t xml:space="preserve"> не включаются места, оборудованные в аудиториях, лекционных, актовых и иных залах, а также кафетериях.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16">
        <w:r>
          <w:rPr>
            <w:color w:val="0000FF"/>
          </w:rPr>
          <w:t>строке 02</w:t>
        </w:r>
      </w:hyperlink>
      <w:r>
        <w:t xml:space="preserve"> ставится "0" при отсутствии в библиотеке доступа к Интернету, "1" - при наличии возможности использования Интернета при осуществлении отчитывающейся организацией различных видов своей финансово-хозяйственной деятельности (как основных видов уставной, так и административно-управленческой деятельности).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17">
        <w:r>
          <w:rPr>
            <w:color w:val="0000FF"/>
          </w:rPr>
          <w:t>строке 03</w:t>
        </w:r>
      </w:hyperlink>
      <w:r>
        <w:t xml:space="preserve"> указываются данные о возможности посетителей библиотеки получить доступ к Интернету в помещениях отчитывающейся организации. В случае наличия такой возможности в графу проставляется значение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18">
        <w:r>
          <w:rPr>
            <w:color w:val="0000FF"/>
          </w:rPr>
          <w:t>строке 04</w:t>
        </w:r>
      </w:hyperlink>
      <w:r>
        <w:t xml:space="preserve"> указываются данные о наличии у библиотеки собственного сайта в информационно-телекоммуникационной сети "Интернет" (далее - Интернет-сайт) или страницы в информационно-телекоммуникационной сети "Интернет" (далее - Интернет-страница), официально зарегистрированных и имеющих уникальный домен в сети Интернет (состоящего на балансе библиотеки или ее учредителя). При наличии ставится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19">
        <w:r>
          <w:rPr>
            <w:color w:val="0000FF"/>
          </w:rPr>
          <w:t>строке 05</w:t>
        </w:r>
      </w:hyperlink>
      <w:r>
        <w:t xml:space="preserve"> указываются данные о наличии у библиотеки собственного Интернет-сайта или Интернет-страницы, доступных для слепых и слабовидящих, официально зарегистрированных и имеющих уникальный домен в Интернете (состоящего на балансе библиотеки или ее учредителя). При наличии ставится "1" в соответствии с "</w:t>
      </w:r>
      <w:hyperlink r:id="rId38">
        <w:r>
          <w:rPr>
            <w:color w:val="0000FF"/>
          </w:rPr>
          <w:t>ГОСТ Р 52872-2019</w:t>
        </w:r>
      </w:hyperlink>
      <w:r>
        <w:t xml:space="preserve">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интерфейсы: требования доступности для людей с инвалидностью и других лиц с ограничениями жизнедеятельности", утвержденным </w:t>
      </w:r>
      <w:hyperlink r:id="rId39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20">
        <w:r>
          <w:rPr>
            <w:color w:val="0000FF"/>
          </w:rPr>
          <w:t>строке 06</w:t>
        </w:r>
      </w:hyperlink>
      <w:r>
        <w:t xml:space="preserve"> указываются данные о наличии в библиотеке доступа к электронному каталогу, отражающему фонды отчитывающейся организации. В случае наличия такой возможности в соответствующую графу проставляется значение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21">
        <w:r>
          <w:rPr>
            <w:color w:val="0000FF"/>
          </w:rPr>
          <w:t>строке 07</w:t>
        </w:r>
      </w:hyperlink>
      <w:r>
        <w:t xml:space="preserve"> отражается наличие баз данных, которые размещены на автономных автоматизированных рабочих станциях библиотеки. В данные показатели включаются также базы данных, размещаемые на сервере библиотеки, но не включаемые в состав электронной (цифровой) библиотеки. При наличии ставится "1", в противном случае - "0".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22">
        <w:r>
          <w:rPr>
            <w:color w:val="0000FF"/>
          </w:rPr>
          <w:t>строке 08</w:t>
        </w:r>
      </w:hyperlink>
      <w:r>
        <w:t xml:space="preserve"> указываются данные о наличии в библиотеке доступа к сетевым удаленным </w:t>
      </w:r>
      <w:r>
        <w:lastRenderedPageBreak/>
        <w:t>лицензионным документам, генерируемым другими организациями (издательствами, агрегаторами) и размещенным на их технических площадках, полученные библиотекой во временное или постоянное пользование на условиях договора, контракта, лицензионного соглашения с производителями информации на платной или бесплатной основе, в том числе в рамках консорциумов. При наличии ставится "1", в противном случае - "0".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2. Формирование библиотечного фонда на физических</w:t>
      </w:r>
    </w:p>
    <w:p w:rsidR="001E331B" w:rsidRDefault="001E331B">
      <w:pPr>
        <w:pStyle w:val="ConsPlusNormal"/>
        <w:jc w:val="center"/>
      </w:pPr>
      <w:r>
        <w:t>(материальных) носителях, единица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7. В </w:t>
      </w:r>
      <w:hyperlink w:anchor="P1025">
        <w:r>
          <w:rPr>
            <w:color w:val="0000FF"/>
          </w:rPr>
          <w:t>разделе</w:t>
        </w:r>
      </w:hyperlink>
      <w:r>
        <w:t xml:space="preserve"> приводятся данные о формировании (движении) в течение отчетного периода библиотечного фонда на физических (материальных) носителях. При предоставлении данных используются учетные единицы, определенные </w:t>
      </w:r>
      <w:hyperlink r:id="rId40">
        <w:r>
          <w:rPr>
            <w:color w:val="0000FF"/>
          </w:rPr>
          <w:t>Порядком</w:t>
        </w:r>
      </w:hyperlink>
      <w:r>
        <w:t xml:space="preserve"> учета документов, входящих в состав библиотечного фонда, утвержденным приказом Министерства культуры Российской Федерации от 8 октября 2012 г. N 1077 (зарегистрирован Минюстом России 14 мая 2013 г., регистрационный N 28390).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8. В графе 3 </w:t>
      </w:r>
      <w:hyperlink w:anchor="P1046">
        <w:r>
          <w:rPr>
            <w:color w:val="0000FF"/>
          </w:rPr>
          <w:t>строк 10</w:t>
        </w:r>
      </w:hyperlink>
      <w:r>
        <w:t xml:space="preserve"> - </w:t>
      </w:r>
      <w:hyperlink w:anchor="P1062">
        <w:r>
          <w:rPr>
            <w:color w:val="0000FF"/>
          </w:rPr>
          <w:t>12</w:t>
        </w:r>
      </w:hyperlink>
      <w:r>
        <w:t xml:space="preserve"> указываются данные о числе экземпляров всех печатных, неопубликованных, аудиовизуальных (в аналоговой форме), электронных документов и документов на микроформах: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вновь включенных в течение отчетного года в библиотечный фонд </w:t>
      </w:r>
      <w:hyperlink w:anchor="P1046">
        <w:r>
          <w:rPr>
            <w:color w:val="0000FF"/>
          </w:rPr>
          <w:t>(строка 10)</w:t>
        </w:r>
      </w:hyperlink>
      <w:r>
        <w:t>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исключенных из него </w:t>
      </w:r>
      <w:hyperlink w:anchor="P1054">
        <w:r>
          <w:rPr>
            <w:color w:val="0000FF"/>
          </w:rPr>
          <w:t>(строка 11)</w:t>
        </w:r>
      </w:hyperlink>
      <w:r>
        <w:t>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общее число экземпляров библиотечного фонда, числящееся в учетной документации на конец отчетного года </w:t>
      </w:r>
      <w:hyperlink w:anchor="P1062">
        <w:r>
          <w:rPr>
            <w:color w:val="0000FF"/>
          </w:rPr>
          <w:t>(строка 12)</w:t>
        </w:r>
      </w:hyperlink>
      <w:r>
        <w:t>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Данные об обменном фонде и страховых копиях микрофильмов, направленных на хранение в специальное хранилище, в форму не включаются.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4 (из графы 3) </w:t>
      </w:r>
      <w:hyperlink w:anchor="P1046">
        <w:r>
          <w:rPr>
            <w:color w:val="0000FF"/>
          </w:rPr>
          <w:t>строк 10</w:t>
        </w:r>
      </w:hyperlink>
      <w:r>
        <w:t xml:space="preserve"> - </w:t>
      </w:r>
      <w:hyperlink w:anchor="P1062">
        <w:r>
          <w:rPr>
            <w:color w:val="0000FF"/>
          </w:rPr>
          <w:t>12</w:t>
        </w:r>
      </w:hyperlink>
      <w:r>
        <w:t xml:space="preserve"> указывают аналогичные данные по: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печатным изданиям всех видов (книги, брошюры, журналы, продолжающиеся издания, листовые издания, газеты, изоиздания, нотные издания, картографические издания, нормативно-технические и технические документы, авторефераты диссертаций), в том числе по изданиям, изготавливаемым рельефно-точечным шрифтом по системе Брайля и рельефно-графическим способом для слепых и слабовидящих;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>неопубликованным документам (рукописные материалы, депонированные научные работы, диссертации, отчеты о научно-исследовательских работах, переводы, описания алгоритмов и программ ЭВМ, тактильные рукодельные издания для слепых и слабовидящих).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5 (из графы 4) </w:t>
      </w:r>
      <w:hyperlink w:anchor="P1046">
        <w:r>
          <w:rPr>
            <w:color w:val="0000FF"/>
          </w:rPr>
          <w:t>строк 10</w:t>
        </w:r>
      </w:hyperlink>
      <w:r>
        <w:t xml:space="preserve"> - </w:t>
      </w:r>
      <w:hyperlink w:anchor="P1062">
        <w:r>
          <w:rPr>
            <w:color w:val="0000FF"/>
          </w:rPr>
          <w:t>12</w:t>
        </w:r>
      </w:hyperlink>
      <w:r>
        <w:t xml:space="preserve"> указывают данные по книгам.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6 (из графы 3) </w:t>
      </w:r>
      <w:hyperlink w:anchor="P1046">
        <w:r>
          <w:rPr>
            <w:color w:val="0000FF"/>
          </w:rPr>
          <w:t>строк 10</w:t>
        </w:r>
      </w:hyperlink>
      <w:r>
        <w:t xml:space="preserve"> - </w:t>
      </w:r>
      <w:hyperlink w:anchor="P1062">
        <w:r>
          <w:rPr>
            <w:color w:val="0000FF"/>
          </w:rPr>
          <w:t>12</w:t>
        </w:r>
      </w:hyperlink>
      <w:r>
        <w:t xml:space="preserve"> указывают аналогичные данные по электронным документам на съемных носителях, представляющим собой автономные объекты, предназначенные для локального использования (CDROM, DVD), в том числе флеш-карты для слепых и слабовидящих. В данной </w:t>
      </w:r>
      <w:hyperlink w:anchor="P1042">
        <w:r>
          <w:rPr>
            <w:color w:val="0000FF"/>
          </w:rPr>
          <w:t>графе</w:t>
        </w:r>
      </w:hyperlink>
      <w:r>
        <w:t xml:space="preserve"> не учитываются документы, используемые как технологические копии в целях обеспечения сохранности данных электронной (цифровой) библиотеки, а также документы, получаемые от поставщика для загрузки цифровых данных на сервер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7 (из графы 3) </w:t>
      </w:r>
      <w:hyperlink w:anchor="P1046">
        <w:r>
          <w:rPr>
            <w:color w:val="0000FF"/>
          </w:rPr>
          <w:t>строк 10</w:t>
        </w:r>
      </w:hyperlink>
      <w:r>
        <w:t xml:space="preserve"> - </w:t>
      </w:r>
      <w:hyperlink w:anchor="P1062">
        <w:r>
          <w:rPr>
            <w:color w:val="0000FF"/>
          </w:rPr>
          <w:t>12</w:t>
        </w:r>
      </w:hyperlink>
      <w:r>
        <w:t xml:space="preserve"> указывают аналогичные данные по документам на микроформах в виде рулонных микрофильмов и микрофиш, архивные/резервные и пользовательские копии. Страховые копии в данной </w:t>
      </w:r>
      <w:hyperlink w:anchor="P1043">
        <w:r>
          <w:rPr>
            <w:color w:val="0000FF"/>
          </w:rPr>
          <w:t>графе</w:t>
        </w:r>
      </w:hyperlink>
      <w:r>
        <w:t xml:space="preserve"> не учитываются.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lastRenderedPageBreak/>
        <w:t xml:space="preserve">В графе 8 (из графы 3) </w:t>
      </w:r>
      <w:hyperlink w:anchor="P1046">
        <w:r>
          <w:rPr>
            <w:color w:val="0000FF"/>
          </w:rPr>
          <w:t>строк 10</w:t>
        </w:r>
      </w:hyperlink>
      <w:r>
        <w:t xml:space="preserve"> - </w:t>
      </w:r>
      <w:hyperlink w:anchor="P1062">
        <w:r>
          <w:rPr>
            <w:color w:val="0000FF"/>
          </w:rPr>
          <w:t>12</w:t>
        </w:r>
      </w:hyperlink>
      <w:r>
        <w:t xml:space="preserve"> указывают аналогичные данные по документам в иных формах, прежде всего, аудиовизуальной информации: грампластинки, магнитные фонограммы, видеокассеты, диапозитивы, слайды, кинофильмы, в том числе аудиокассеты для слепых и слабовидящих.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3. Число пользователей и посещений библиотеки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9. В </w:t>
      </w:r>
      <w:hyperlink w:anchor="P1070">
        <w:r>
          <w:rPr>
            <w:color w:val="0000FF"/>
          </w:rPr>
          <w:t>разделе</w:t>
        </w:r>
      </w:hyperlink>
      <w:r>
        <w:t xml:space="preserve"> приводятся данные о числе пользователей и посещениях библиотеки в отчетном периоде. Данный </w:t>
      </w:r>
      <w:hyperlink w:anchor="P1070">
        <w:r>
          <w:rPr>
            <w:color w:val="0000FF"/>
          </w:rPr>
          <w:t>раздел</w:t>
        </w:r>
      </w:hyperlink>
      <w:r>
        <w:t xml:space="preserve"> заполняется на основании годовых итоговых данных соответствующих разделов дневников библиотеки, формуляров и дневников библиотечных пунктов, формуляров зарегистрированных пользователей, автоматизированных систем учета.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10. В </w:t>
      </w:r>
      <w:hyperlink w:anchor="P1080">
        <w:r>
          <w:rPr>
            <w:color w:val="0000FF"/>
          </w:rPr>
          <w:t>графе 2</w:t>
        </w:r>
      </w:hyperlink>
      <w:r>
        <w:t xml:space="preserve"> указываются данные о числе зарегистрированных пользователей библиотеки - физических и юридических лиц, зарегистрированных в единой картотеке или базе данных учета пользователей библиотеки для пользования ее фондом и услугами в библиотеке или вне ее. Учитываются перерегистрированные и вновь записанные в отчетном году пользователи.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81">
        <w:r>
          <w:rPr>
            <w:color w:val="0000FF"/>
          </w:rPr>
          <w:t>графах 3</w:t>
        </w:r>
      </w:hyperlink>
      <w:r>
        <w:t xml:space="preserve"> - </w:t>
      </w:r>
      <w:hyperlink w:anchor="P1082">
        <w:r>
          <w:rPr>
            <w:color w:val="0000FF"/>
          </w:rPr>
          <w:t>4</w:t>
        </w:r>
      </w:hyperlink>
      <w:r>
        <w:t xml:space="preserve"> (из </w:t>
      </w:r>
      <w:hyperlink w:anchor="P1080">
        <w:r>
          <w:rPr>
            <w:color w:val="0000FF"/>
          </w:rPr>
          <w:t>графы 2</w:t>
        </w:r>
      </w:hyperlink>
      <w:r>
        <w:t xml:space="preserve">) указываются данные о числе пользователей библиотеки в возрасте до 14 лет включительно </w:t>
      </w:r>
      <w:hyperlink w:anchor="P1081">
        <w:r>
          <w:rPr>
            <w:color w:val="0000FF"/>
          </w:rPr>
          <w:t>(графа 3)</w:t>
        </w:r>
      </w:hyperlink>
      <w:r>
        <w:t xml:space="preserve"> и от 15 до 30 лет включительно </w:t>
      </w:r>
      <w:hyperlink w:anchor="P1082">
        <w:r>
          <w:rPr>
            <w:color w:val="0000FF"/>
          </w:rPr>
          <w:t>(графа 4)</w:t>
        </w:r>
      </w:hyperlink>
      <w:r>
        <w:t xml:space="preserve"> соответственно.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83">
        <w:r>
          <w:rPr>
            <w:color w:val="0000FF"/>
          </w:rPr>
          <w:t>графе 5</w:t>
        </w:r>
      </w:hyperlink>
      <w:r>
        <w:t xml:space="preserve"> указываются данные о числе посещений библиотеки или ее внестационарных подразделений с целью получения библиотечно-информационных услуг, посещения библиотечных мероприятий, проводимых библиотекой.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084">
        <w:r>
          <w:rPr>
            <w:color w:val="0000FF"/>
          </w:rPr>
          <w:t>графе 6</w:t>
        </w:r>
      </w:hyperlink>
      <w:r>
        <w:t xml:space="preserve"> указываются данные о числе обращений в библиотеку удаленно, через сеть Интернет, а также посредством средств коммуникации: телефон, факс, почта, телеграф. Учет ведется на основе фиксации посещений сайтов библиотеки всех уровней, имеющих отдельные счетчики, исключая блоги и аккаунты в социальных сетях.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4. Библиотечно-информационное обслуживание</w:t>
      </w:r>
    </w:p>
    <w:p w:rsidR="001E331B" w:rsidRDefault="001E331B">
      <w:pPr>
        <w:pStyle w:val="ConsPlusNormal"/>
        <w:jc w:val="center"/>
      </w:pPr>
      <w:r>
        <w:t>пользователей, единица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11. В </w:t>
      </w:r>
      <w:hyperlink w:anchor="P1092">
        <w:r>
          <w:rPr>
            <w:color w:val="0000FF"/>
          </w:rPr>
          <w:t>разделе</w:t>
        </w:r>
      </w:hyperlink>
      <w:r>
        <w:t xml:space="preserve"> приводятся данные о результатах библиотечно-информационного обслуживания различных категорий пользователей в стационарном (в стенах библиотеки), внестационарном и удаленном режимах в отчетном периоде.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12. В графе 3 по </w:t>
      </w:r>
      <w:hyperlink w:anchor="P1106">
        <w:r>
          <w:rPr>
            <w:color w:val="0000FF"/>
          </w:rPr>
          <w:t>строкам 14</w:t>
        </w:r>
      </w:hyperlink>
      <w:r>
        <w:t xml:space="preserve"> - </w:t>
      </w:r>
      <w:hyperlink w:anchor="P1111">
        <w:r>
          <w:rPr>
            <w:color w:val="0000FF"/>
          </w:rPr>
          <w:t>15</w:t>
        </w:r>
      </w:hyperlink>
      <w:r>
        <w:t xml:space="preserve"> указываются данные о числе выданных, выгруженных (открытых для просмотра) документов из фондов (ресурсов) библиотеки различным категориям пользователей в стационарном режиме и внестационарном режиме </w:t>
      </w:r>
      <w:hyperlink w:anchor="P1106">
        <w:r>
          <w:rPr>
            <w:color w:val="0000FF"/>
          </w:rPr>
          <w:t>(строка 14)</w:t>
        </w:r>
      </w:hyperlink>
      <w:r>
        <w:t xml:space="preserve"> и в удаленном режиме </w:t>
      </w:r>
      <w:hyperlink w:anchor="P1111">
        <w:r>
          <w:rPr>
            <w:color w:val="0000FF"/>
          </w:rPr>
          <w:t>(строка 15)</w:t>
        </w:r>
      </w:hyperlink>
      <w:r>
        <w:t xml:space="preserve"> соответственно.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3 по </w:t>
      </w:r>
      <w:hyperlink w:anchor="P1116">
        <w:r>
          <w:rPr>
            <w:color w:val="0000FF"/>
          </w:rPr>
          <w:t>строке 16</w:t>
        </w:r>
      </w:hyperlink>
      <w:r>
        <w:t xml:space="preserve"> проводятся суммарные данные по выдаче из библиотечного фонда.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4 (из графы 3) по </w:t>
      </w:r>
      <w:hyperlink w:anchor="P1106">
        <w:r>
          <w:rPr>
            <w:color w:val="0000FF"/>
          </w:rPr>
          <w:t>строкам 14</w:t>
        </w:r>
      </w:hyperlink>
      <w:r>
        <w:t xml:space="preserve"> - </w:t>
      </w:r>
      <w:hyperlink w:anchor="P1111">
        <w:r>
          <w:rPr>
            <w:color w:val="0000FF"/>
          </w:rPr>
          <w:t>15</w:t>
        </w:r>
      </w:hyperlink>
      <w:r>
        <w:t xml:space="preserve"> указывается число документов, выданных за отчетный год из библиотечного фонда на физических (материальных) носителях различным категориям посетителей библиотеки в читальных залах и в службе абонемента. В общее число выдачи включается также число документов, взятых пользователями для просмотра с выставок, полок открытого доступа, на библиотечном мероприятии. Каждое продление срока пользования документом по инициативе пользователя считается новой выдачей.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4 (из графы 3) по </w:t>
      </w:r>
      <w:hyperlink w:anchor="P1116">
        <w:r>
          <w:rPr>
            <w:color w:val="0000FF"/>
          </w:rPr>
          <w:t>строке 16</w:t>
        </w:r>
      </w:hyperlink>
      <w:r>
        <w:t xml:space="preserve"> приводятся суммарные данные по выдаче из библиотечного фонда на физических (материальных) носителях. Единицей учета выдачи в </w:t>
      </w:r>
      <w:hyperlink w:anchor="P1103">
        <w:r>
          <w:rPr>
            <w:color w:val="0000FF"/>
          </w:rPr>
          <w:t>графе 4</w:t>
        </w:r>
      </w:hyperlink>
      <w:r>
        <w:t xml:space="preserve"> является экземпляр как единица учета фонда.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5 по </w:t>
      </w:r>
      <w:hyperlink w:anchor="P1106">
        <w:r>
          <w:rPr>
            <w:color w:val="0000FF"/>
          </w:rPr>
          <w:t>строке 14</w:t>
        </w:r>
      </w:hyperlink>
      <w:r>
        <w:t xml:space="preserve"> указываются данные о суммарном числе библиотечных мероприятий </w:t>
      </w:r>
      <w:r>
        <w:lastRenderedPageBreak/>
        <w:t>как по месту расположения библиотеки, так и при выездных мероприятиях, проведенных вне стен библиотеки, в том числе в мобильных пунктах обслуживания, и мероприятия, выполненные в рамках дистанционного обслуживания.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5 по </w:t>
      </w:r>
      <w:hyperlink w:anchor="P1111">
        <w:r>
          <w:rPr>
            <w:color w:val="0000FF"/>
          </w:rPr>
          <w:t>строке 15</w:t>
        </w:r>
      </w:hyperlink>
      <w:r>
        <w:t xml:space="preserve"> учитываются данные о мероприятиях, выполненных в удаленном режиме: на сайте библиотеки, платформе Культура. РФ. К числу библиотечных мероприятий в удаленном режиме относятся: экскурсии (по зданию, экспозиции, кварталу и т.п.); выставки; видео- и аудиообзоры литературы; моноспектакли или кукольные спектакли, концерты; громкие чтения; встречи с писателями, известными людьми; презентации книг; конференции; вебинары; лекции; мастер-классы или другие обучающие занятия; акции и конкурсы; викторины; показы фильмов, перешедших в общественное достояние (созданные в 1950 году и ранее).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графе 5 по </w:t>
      </w:r>
      <w:hyperlink w:anchor="P1116">
        <w:r>
          <w:rPr>
            <w:color w:val="0000FF"/>
          </w:rPr>
          <w:t>строке 16</w:t>
        </w:r>
      </w:hyperlink>
      <w:r>
        <w:t xml:space="preserve"> приводятся суммарные данные по проведенным библиотечным мероприятиям.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center"/>
        <w:outlineLvl w:val="2"/>
      </w:pPr>
      <w:r>
        <w:t>Раздел 5. Персонал библиотеки. Использование</w:t>
      </w:r>
    </w:p>
    <w:p w:rsidR="001E331B" w:rsidRDefault="001E331B">
      <w:pPr>
        <w:pStyle w:val="ConsPlusNormal"/>
        <w:jc w:val="center"/>
      </w:pPr>
      <w:r>
        <w:t>финансовых средств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ind w:firstLine="540"/>
        <w:jc w:val="both"/>
      </w:pPr>
      <w:r>
        <w:t xml:space="preserve">13. В </w:t>
      </w:r>
      <w:hyperlink w:anchor="P1150">
        <w:r>
          <w:rPr>
            <w:color w:val="0000FF"/>
          </w:rPr>
          <w:t>графе 2</w:t>
        </w:r>
      </w:hyperlink>
      <w:r>
        <w:t xml:space="preserve"> указываются данные о числе штатных единиц, обеспечивающих работу библиотеки согласно штатному расписанию. В случае отсутствия в штатном расписании должностей библиотечных работников (заведующий библиотекой, педагог-библиотекарь, библиотекарь и т.д.) в </w:t>
      </w:r>
      <w:hyperlink w:anchor="P1150">
        <w:r>
          <w:rPr>
            <w:color w:val="0000FF"/>
          </w:rPr>
          <w:t>графе</w:t>
        </w:r>
      </w:hyperlink>
      <w:r>
        <w:t xml:space="preserve"> указывается число штатных единиц, имеющих прочие наименования должностей, фактически обеспечивающих работу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1">
        <w:r>
          <w:rPr>
            <w:color w:val="0000FF"/>
          </w:rPr>
          <w:t>графе 3</w:t>
        </w:r>
      </w:hyperlink>
      <w:r>
        <w:t xml:space="preserve"> (из </w:t>
      </w:r>
      <w:hyperlink w:anchor="P1150">
        <w:r>
          <w:rPr>
            <w:color w:val="0000FF"/>
          </w:rPr>
          <w:t>графы 2</w:t>
        </w:r>
      </w:hyperlink>
      <w:r>
        <w:t>) приводятся данные о фактической численности работников, работающих на условиях полной и частичной занятости, а не по штатному расписанию (примечание: если штатный работник совмещает должности, то он учитывается один раз по основной должности; если штатный работник помимо основной должности работает по договору гражданско-правового характера, то он учитывается дважды, трижды, в зависимости от числа заключенных договоров).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2">
        <w:r>
          <w:rPr>
            <w:color w:val="0000FF"/>
          </w:rPr>
          <w:t>графе 4</w:t>
        </w:r>
      </w:hyperlink>
      <w:r>
        <w:t xml:space="preserve"> (из </w:t>
      </w:r>
      <w:hyperlink w:anchor="P1151">
        <w:r>
          <w:rPr>
            <w:color w:val="0000FF"/>
          </w:rPr>
          <w:t>графы 3</w:t>
        </w:r>
      </w:hyperlink>
      <w:r>
        <w:t>) указываются данные о численности основного персонала библиотеки, состав которого определяется в соответствии с правовыми актами соответствующих публично-правовых образований и решениями учредителя.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3">
        <w:r>
          <w:rPr>
            <w:color w:val="0000FF"/>
          </w:rPr>
          <w:t>графе 5</w:t>
        </w:r>
      </w:hyperlink>
      <w:r>
        <w:t xml:space="preserve"> (из </w:t>
      </w:r>
      <w:hyperlink w:anchor="P1152">
        <w:r>
          <w:rPr>
            <w:color w:val="0000FF"/>
          </w:rPr>
          <w:t>графы 4</w:t>
        </w:r>
      </w:hyperlink>
      <w:r>
        <w:t>) указываются данные о количестве работников из основного персонала библиотеки, прошедших в течение отчетного года повышение квалификации/переподготовку по библиотечно-информационной деятельности на базе организаций, имеющих лицензию на ведение образовательной деятельности. Подтверждением повышения квалификации является документ, выданный по окончании обучения: диплом, сертификат, свидетельство, удостоверение и др.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4">
        <w:r>
          <w:rPr>
            <w:color w:val="0000FF"/>
          </w:rPr>
          <w:t>графе 6</w:t>
        </w:r>
      </w:hyperlink>
      <w:r>
        <w:t xml:space="preserve"> (из </w:t>
      </w:r>
      <w:hyperlink w:anchor="P1152">
        <w:r>
          <w:rPr>
            <w:color w:val="0000FF"/>
          </w:rPr>
          <w:t>графы 4</w:t>
        </w:r>
      </w:hyperlink>
      <w:r>
        <w:t>) указываются данные о количестве работников из основного персонала библиотеки, прошедших в течение отчетного года обучение (инструктирование) по вопросам, связанным с предоставлением услуг инвалидам. Подтверждением прохождения обучения является документ, выданный по его окончании; подтверждением проведения инструктажа является запись в соответствующем журнале.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5">
        <w:r>
          <w:rPr>
            <w:color w:val="0000FF"/>
          </w:rPr>
          <w:t>графе 7</w:t>
        </w:r>
      </w:hyperlink>
      <w:r>
        <w:t xml:space="preserve"> (из </w:t>
      </w:r>
      <w:hyperlink w:anchor="P1152">
        <w:r>
          <w:rPr>
            <w:color w:val="0000FF"/>
          </w:rPr>
          <w:t>графы 4</w:t>
        </w:r>
      </w:hyperlink>
      <w:r>
        <w:t>) указываются данные о количестве работников из основного персонала библиотеки, имеющих высшее образование.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6">
        <w:r>
          <w:rPr>
            <w:color w:val="0000FF"/>
          </w:rPr>
          <w:t>графе 8</w:t>
        </w:r>
      </w:hyperlink>
      <w:r>
        <w:t xml:space="preserve"> (из </w:t>
      </w:r>
      <w:hyperlink w:anchor="P1152">
        <w:r>
          <w:rPr>
            <w:color w:val="0000FF"/>
          </w:rPr>
          <w:t>графы 4</w:t>
        </w:r>
      </w:hyperlink>
      <w:r>
        <w:t>) указываются данные о количестве работников, имеющих высшее библиотечное образование.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7">
        <w:r>
          <w:rPr>
            <w:color w:val="0000FF"/>
          </w:rPr>
          <w:t>графе 9</w:t>
        </w:r>
      </w:hyperlink>
      <w:r>
        <w:t xml:space="preserve"> (из </w:t>
      </w:r>
      <w:hyperlink w:anchor="P1152">
        <w:r>
          <w:rPr>
            <w:color w:val="0000FF"/>
          </w:rPr>
          <w:t>графы 4</w:t>
        </w:r>
      </w:hyperlink>
      <w:r>
        <w:t xml:space="preserve">) указываются данные о количестве работников из основного персонала библиотеки, имеющих среднее профессиональное образование (окончившие техникумы, </w:t>
      </w:r>
      <w:r>
        <w:lastRenderedPageBreak/>
        <w:t>колледжи, училища).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8">
        <w:r>
          <w:rPr>
            <w:color w:val="0000FF"/>
          </w:rPr>
          <w:t>графе 10</w:t>
        </w:r>
      </w:hyperlink>
      <w:r>
        <w:t xml:space="preserve"> (из </w:t>
      </w:r>
      <w:hyperlink w:anchor="P1152">
        <w:r>
          <w:rPr>
            <w:color w:val="0000FF"/>
          </w:rPr>
          <w:t>графы 4</w:t>
        </w:r>
      </w:hyperlink>
      <w:r>
        <w:t>) учитываются данные о количестве работников, имеющих среднее профессиональное библиотечное образование.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59">
        <w:r>
          <w:rPr>
            <w:color w:val="0000FF"/>
          </w:rPr>
          <w:t>графах 11</w:t>
        </w:r>
      </w:hyperlink>
      <w:r>
        <w:t xml:space="preserve"> - </w:t>
      </w:r>
      <w:hyperlink w:anchor="P1161">
        <w:r>
          <w:rPr>
            <w:color w:val="0000FF"/>
          </w:rPr>
          <w:t>13</w:t>
        </w:r>
      </w:hyperlink>
      <w:r>
        <w:t xml:space="preserve"> (из </w:t>
      </w:r>
      <w:hyperlink w:anchor="P1152">
        <w:r>
          <w:rPr>
            <w:color w:val="0000FF"/>
          </w:rPr>
          <w:t>графы 4</w:t>
        </w:r>
      </w:hyperlink>
      <w:r>
        <w:t>) указываются данные о количестве работников из основного персонала библиотеки, имеющих возраст соответственно до 30 лет, от 30 лет до 55 лет, от 55 лет и старше.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14. В </w:t>
      </w:r>
      <w:hyperlink w:anchor="P1162">
        <w:r>
          <w:rPr>
            <w:color w:val="0000FF"/>
          </w:rPr>
          <w:t>графе 14</w:t>
        </w:r>
      </w:hyperlink>
      <w:r>
        <w:t xml:space="preserve"> приводятся данные о величине финансовых средств, израсходованных на приобретение (замену) оборудования библиотеки.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63">
        <w:r>
          <w:rPr>
            <w:color w:val="0000FF"/>
          </w:rPr>
          <w:t>графе 15</w:t>
        </w:r>
      </w:hyperlink>
      <w:r>
        <w:t xml:space="preserve"> приводятся данные о величине финансовых средств, израсходованных на комплектование фондов - приобретение документов путем покупки изданий, подписки на периодические издания и на доступ к удаленным сетевым ресурсам. Расходы отражаются по бухгалтерским счетам в разрезе контрагентов и договоров.</w:t>
      </w:r>
    </w:p>
    <w:p w:rsidR="001E331B" w:rsidRDefault="001E331B">
      <w:pPr>
        <w:pStyle w:val="ConsPlusNormal"/>
        <w:spacing w:before="220"/>
        <w:ind w:firstLine="540"/>
        <w:jc w:val="both"/>
      </w:pPr>
      <w:r>
        <w:t xml:space="preserve">В </w:t>
      </w:r>
      <w:hyperlink w:anchor="P1164">
        <w:r>
          <w:rPr>
            <w:color w:val="0000FF"/>
          </w:rPr>
          <w:t>графе 16</w:t>
        </w:r>
      </w:hyperlink>
      <w:r>
        <w:t xml:space="preserve"> приводятся данные о величине финансовых средств, израсходованных на информатизацию библиотечной деятельности (в том числе создание электронных каталогов и оцифровку библиотечного фонда).</w:t>
      </w: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jc w:val="both"/>
      </w:pPr>
    </w:p>
    <w:p w:rsidR="001E331B" w:rsidRDefault="001E33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7C1" w:rsidRDefault="00F377C1">
      <w:bookmarkStart w:id="187" w:name="_GoBack"/>
      <w:bookmarkEnd w:id="187"/>
    </w:p>
    <w:sectPr w:rsidR="00F377C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1B"/>
    <w:rsid w:val="001E331B"/>
    <w:rsid w:val="00F3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7D39B-71C2-4854-9DEB-CA5FB757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3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33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3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E33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3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E33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33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E33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7267&amp;dst=100007" TargetMode="External"/><Relationship Id="rId13" Type="http://schemas.openxmlformats.org/officeDocument/2006/relationships/hyperlink" Target="https://login.consultant.ru/link/?req=doc&amp;base=LAW&amp;n=444764" TargetMode="External"/><Relationship Id="rId18" Type="http://schemas.openxmlformats.org/officeDocument/2006/relationships/hyperlink" Target="https://login.consultant.ru/link/?req=doc&amp;base=LAW&amp;n=510631" TargetMode="External"/><Relationship Id="rId26" Type="http://schemas.openxmlformats.org/officeDocument/2006/relationships/hyperlink" Target="https://login.consultant.ru/link/?req=doc&amp;base=LAW&amp;n=490500&amp;dst=5735" TargetMode="External"/><Relationship Id="rId39" Type="http://schemas.openxmlformats.org/officeDocument/2006/relationships/hyperlink" Target="https://login.consultant.ru/link/?req=doc&amp;base=LAW&amp;n=3349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90686&amp;dst=100010" TargetMode="External"/><Relationship Id="rId34" Type="http://schemas.openxmlformats.org/officeDocument/2006/relationships/hyperlink" Target="https://login.consultant.ru/link/?req=doc&amp;base=LAW&amp;n=512750&amp;dst=105468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95390&amp;dst=100010" TargetMode="External"/><Relationship Id="rId12" Type="http://schemas.openxmlformats.org/officeDocument/2006/relationships/hyperlink" Target="https://login.consultant.ru/link/?req=doc&amp;base=LAW&amp;n=511241&amp;dst=7610" TargetMode="External"/><Relationship Id="rId17" Type="http://schemas.openxmlformats.org/officeDocument/2006/relationships/hyperlink" Target="https://login.consultant.ru/link/?req=doc&amp;base=LAW&amp;n=213587&amp;dst=100010" TargetMode="External"/><Relationship Id="rId25" Type="http://schemas.openxmlformats.org/officeDocument/2006/relationships/hyperlink" Target="https://login.consultant.ru/link/?req=doc&amp;base=LAW&amp;n=490500&amp;dst=103026" TargetMode="External"/><Relationship Id="rId33" Type="http://schemas.openxmlformats.org/officeDocument/2006/relationships/hyperlink" Target="https://login.consultant.ru/link/?req=doc&amp;base=LAW&amp;n=496142" TargetMode="External"/><Relationship Id="rId38" Type="http://schemas.openxmlformats.org/officeDocument/2006/relationships/hyperlink" Target="https://login.consultant.ru/link/?req=doc&amp;base=OTN&amp;n=266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7589&amp;dst=100053" TargetMode="External"/><Relationship Id="rId20" Type="http://schemas.openxmlformats.org/officeDocument/2006/relationships/hyperlink" Target="https://login.consultant.ru/link/?req=doc&amp;base=LAW&amp;n=334929" TargetMode="External"/><Relationship Id="rId29" Type="http://schemas.openxmlformats.org/officeDocument/2006/relationships/hyperlink" Target="https://login.consultant.ru/link/?req=doc&amp;base=LAW&amp;n=511241&amp;dst=761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2188&amp;dst=100032" TargetMode="External"/><Relationship Id="rId11" Type="http://schemas.openxmlformats.org/officeDocument/2006/relationships/hyperlink" Target="https://login.consultant.ru/link/?req=doc&amp;base=LAW&amp;n=511941" TargetMode="External"/><Relationship Id="rId24" Type="http://schemas.openxmlformats.org/officeDocument/2006/relationships/hyperlink" Target="https://login.consultant.ru/link/?req=doc&amp;base=LAW&amp;n=372742" TargetMode="External"/><Relationship Id="rId32" Type="http://schemas.openxmlformats.org/officeDocument/2006/relationships/hyperlink" Target="https://login.consultant.ru/link/?req=doc&amp;base=LAW&amp;n=512750" TargetMode="External"/><Relationship Id="rId37" Type="http://schemas.openxmlformats.org/officeDocument/2006/relationships/hyperlink" Target="https://login.consultant.ru/link/?req=doc&amp;base=LAW&amp;n=417589&amp;dst=100053" TargetMode="External"/><Relationship Id="rId40" Type="http://schemas.openxmlformats.org/officeDocument/2006/relationships/hyperlink" Target="https://login.consultant.ru/link/?req=doc&amp;base=LAW&amp;n=213587&amp;dst=100010" TargetMode="External"/><Relationship Id="rId5" Type="http://schemas.openxmlformats.org/officeDocument/2006/relationships/hyperlink" Target="https://login.consultant.ru/link/?req=doc&amp;base=LAW&amp;n=481361&amp;dst=100095" TargetMode="External"/><Relationship Id="rId15" Type="http://schemas.openxmlformats.org/officeDocument/2006/relationships/hyperlink" Target="https://websbor.rosstat.gov.ru/online/info" TargetMode="External"/><Relationship Id="rId23" Type="http://schemas.openxmlformats.org/officeDocument/2006/relationships/hyperlink" Target="https://login.consultant.ru/link/?req=doc&amp;base=LAW&amp;n=397095&amp;dst=100013" TargetMode="External"/><Relationship Id="rId28" Type="http://schemas.openxmlformats.org/officeDocument/2006/relationships/hyperlink" Target="https://login.consultant.ru/link/?req=doc&amp;base=LAW&amp;n=511241&amp;dst=7610" TargetMode="External"/><Relationship Id="rId36" Type="http://schemas.openxmlformats.org/officeDocument/2006/relationships/hyperlink" Target="https://websbor.rosstat.gov.ru/online/info" TargetMode="External"/><Relationship Id="rId10" Type="http://schemas.openxmlformats.org/officeDocument/2006/relationships/hyperlink" Target="https://login.consultant.ru/link/?req=doc&amp;base=LAW&amp;n=509581" TargetMode="External"/><Relationship Id="rId19" Type="http://schemas.openxmlformats.org/officeDocument/2006/relationships/hyperlink" Target="https://login.consultant.ru/link/?req=doc&amp;base=OTN&amp;n=26669" TargetMode="External"/><Relationship Id="rId31" Type="http://schemas.openxmlformats.org/officeDocument/2006/relationships/hyperlink" Target="https://login.consultant.ru/link/?req=doc&amp;base=LAW&amp;n=51194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2678" TargetMode="External"/><Relationship Id="rId14" Type="http://schemas.openxmlformats.org/officeDocument/2006/relationships/hyperlink" Target="https://login.consultant.ru/link/?req=doc&amp;base=LAW&amp;n=483130&amp;dst=215" TargetMode="External"/><Relationship Id="rId22" Type="http://schemas.openxmlformats.org/officeDocument/2006/relationships/hyperlink" Target="https://login.consultant.ru/link/?req=doc&amp;base=LAW&amp;n=397241&amp;dst=100010" TargetMode="External"/><Relationship Id="rId27" Type="http://schemas.openxmlformats.org/officeDocument/2006/relationships/hyperlink" Target="https://login.consultant.ru/link/?req=doc&amp;base=LAW&amp;n=494395&amp;dst=102253" TargetMode="External"/><Relationship Id="rId30" Type="http://schemas.openxmlformats.org/officeDocument/2006/relationships/hyperlink" Target="https://login.consultant.ru/link/?req=doc&amp;base=LAW&amp;n=509581" TargetMode="External"/><Relationship Id="rId35" Type="http://schemas.openxmlformats.org/officeDocument/2006/relationships/hyperlink" Target="https://login.consultant.ru/link/?req=doc&amp;base=LAW&amp;n=483130&amp;dst=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15167</Words>
  <Characters>86458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knv</dc:creator>
  <cp:keywords/>
  <dc:description/>
  <cp:lastModifiedBy>knv</cp:lastModifiedBy>
  <cp:revision>1</cp:revision>
  <dcterms:created xsi:type="dcterms:W3CDTF">2025-09-12T02:47:00Z</dcterms:created>
  <dcterms:modified xsi:type="dcterms:W3CDTF">2025-09-12T02:48:00Z</dcterms:modified>
</cp:coreProperties>
</file>