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31" w:rsidRPr="00BD0A84" w:rsidRDefault="00E05331" w:rsidP="00BD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0A84">
        <w:rPr>
          <w:rFonts w:ascii="Times New Roman" w:hAnsi="Times New Roman" w:cs="Times New Roman"/>
          <w:sz w:val="28"/>
          <w:szCs w:val="28"/>
        </w:rPr>
        <w:t xml:space="preserve">УДК 372.8 </w:t>
      </w:r>
    </w:p>
    <w:p w:rsidR="00E05331" w:rsidRDefault="00BD0A84" w:rsidP="00871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F1D">
        <w:rPr>
          <w:rFonts w:ascii="Times New Roman" w:hAnsi="Times New Roman" w:cs="Times New Roman"/>
          <w:b/>
          <w:sz w:val="28"/>
          <w:szCs w:val="28"/>
        </w:rPr>
        <w:t>Пути повышения качества сдачи ОГЭ по физике</w:t>
      </w:r>
    </w:p>
    <w:p w:rsidR="00871F1D" w:rsidRDefault="00871F1D" w:rsidP="00871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F1D" w:rsidRDefault="00871F1D" w:rsidP="00871F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871F1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Ways to improve the quality of passing the state exam in physics </w:t>
      </w:r>
    </w:p>
    <w:p w:rsidR="00871F1D" w:rsidRPr="00871F1D" w:rsidRDefault="00871F1D" w:rsidP="00871F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871F1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for the basic school curriculum</w:t>
      </w:r>
    </w:p>
    <w:p w:rsidR="00871F1D" w:rsidRPr="00871F1D" w:rsidRDefault="00871F1D" w:rsidP="00871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5331" w:rsidRPr="008C4467" w:rsidRDefault="00871F1D" w:rsidP="007D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Людмила</w:t>
      </w:r>
      <w:r w:rsidRPr="008C44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Борисовна</w:t>
      </w:r>
      <w:r w:rsidRPr="008C44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Трифонова</w:t>
      </w:r>
    </w:p>
    <w:p w:rsidR="00871F1D" w:rsidRPr="00871F1D" w:rsidRDefault="00871F1D" w:rsidP="007D7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F1D">
        <w:rPr>
          <w:rFonts w:ascii="Times New Roman" w:hAnsi="Times New Roman" w:cs="Times New Roman"/>
          <w:color w:val="000000"/>
          <w:sz w:val="28"/>
          <w:szCs w:val="28"/>
        </w:rPr>
        <w:t>Lyudmila Borisovna Trifonova</w:t>
      </w:r>
    </w:p>
    <w:p w:rsidR="00871F1D" w:rsidRPr="00871F1D" w:rsidRDefault="00871F1D" w:rsidP="007D7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F1D">
        <w:rPr>
          <w:rFonts w:ascii="Times New Roman" w:hAnsi="Times New Roman" w:cs="Times New Roman"/>
          <w:sz w:val="28"/>
          <w:szCs w:val="28"/>
        </w:rPr>
        <w:t xml:space="preserve">Томский государственный педагогический университет, Томск, Россия, mail@tspu.ru </w:t>
      </w:r>
    </w:p>
    <w:p w:rsidR="00871F1D" w:rsidRPr="008C4467" w:rsidRDefault="00871F1D" w:rsidP="007D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C4467">
        <w:rPr>
          <w:rFonts w:ascii="Times New Roman" w:hAnsi="Times New Roman" w:cs="Times New Roman"/>
          <w:sz w:val="28"/>
          <w:szCs w:val="28"/>
          <w:lang w:val="en-US"/>
        </w:rPr>
        <w:t xml:space="preserve">Tomsk State Pedagogical University, Tomsk, Russia, mail@tspu.ru </w:t>
      </w:r>
    </w:p>
    <w:p w:rsidR="00871F1D" w:rsidRPr="00871F1D" w:rsidRDefault="00871F1D" w:rsidP="007D7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F1D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23, Томск, Россия, </w:t>
      </w:r>
      <w:r w:rsidRPr="00871F1D">
        <w:rPr>
          <w:rFonts w:ascii="Times New Roman" w:hAnsi="Times New Roman" w:cs="Times New Roman"/>
          <w:sz w:val="28"/>
          <w:szCs w:val="28"/>
          <w:lang w:val="en-US"/>
        </w:rPr>
        <w:t>tlb</w:t>
      </w:r>
      <w:r w:rsidRPr="00871F1D">
        <w:rPr>
          <w:rFonts w:ascii="Times New Roman" w:hAnsi="Times New Roman" w:cs="Times New Roman"/>
          <w:sz w:val="28"/>
          <w:szCs w:val="28"/>
        </w:rPr>
        <w:t>@</w:t>
      </w:r>
      <w:r w:rsidRPr="00871F1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71F1D">
        <w:rPr>
          <w:rFonts w:ascii="Times New Roman" w:hAnsi="Times New Roman" w:cs="Times New Roman"/>
          <w:sz w:val="28"/>
          <w:szCs w:val="28"/>
        </w:rPr>
        <w:t xml:space="preserve">2000.ru </w:t>
      </w:r>
    </w:p>
    <w:p w:rsidR="00871F1D" w:rsidRPr="00871F1D" w:rsidRDefault="00871F1D" w:rsidP="007D7E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71F1D">
        <w:rPr>
          <w:rFonts w:ascii="Times New Roman" w:hAnsi="Times New Roman" w:cs="Times New Roman"/>
          <w:sz w:val="28"/>
          <w:szCs w:val="28"/>
          <w:lang w:val="en-US"/>
        </w:rPr>
        <w:t xml:space="preserve">Secondary comprehensive school № 23, Tomsk, Russia, </w:t>
      </w:r>
      <w:hyperlink r:id="rId7" w:history="1">
        <w:r w:rsidRPr="00871F1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tlb@mail2000.ru</w:t>
        </w:r>
      </w:hyperlink>
    </w:p>
    <w:p w:rsidR="00871F1D" w:rsidRPr="00871F1D" w:rsidRDefault="00871F1D" w:rsidP="00871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D7E12" w:rsidRPr="00326A8B" w:rsidRDefault="00E05331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8B">
        <w:rPr>
          <w:rFonts w:ascii="Times New Roman" w:hAnsi="Times New Roman" w:cs="Times New Roman"/>
          <w:b/>
          <w:i/>
          <w:sz w:val="28"/>
          <w:szCs w:val="28"/>
        </w:rPr>
        <w:t>Аннотация.</w:t>
      </w:r>
      <w:r w:rsidRPr="00326A8B">
        <w:rPr>
          <w:rFonts w:ascii="Times New Roman" w:hAnsi="Times New Roman" w:cs="Times New Roman"/>
          <w:sz w:val="28"/>
          <w:szCs w:val="28"/>
        </w:rPr>
        <w:t xml:space="preserve"> </w:t>
      </w:r>
      <w:r w:rsidR="00743AC9" w:rsidRPr="00326A8B">
        <w:rPr>
          <w:rFonts w:ascii="Times New Roman" w:hAnsi="Times New Roman" w:cs="Times New Roman"/>
          <w:sz w:val="28"/>
          <w:szCs w:val="28"/>
        </w:rPr>
        <w:t>В работе представлен анализ выполнения заданий ОГЭ 2025 и даны рекомендации по повышению качества сдачи ОГЭ по физике.</w:t>
      </w:r>
    </w:p>
    <w:p w:rsidR="007D7E12" w:rsidRPr="00326A8B" w:rsidRDefault="00E05331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8B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326A8B">
        <w:rPr>
          <w:rFonts w:ascii="Times New Roman" w:hAnsi="Times New Roman" w:cs="Times New Roman"/>
          <w:sz w:val="28"/>
          <w:szCs w:val="28"/>
        </w:rPr>
        <w:t xml:space="preserve"> </w:t>
      </w:r>
      <w:r w:rsidR="00326A8B" w:rsidRPr="00326A8B">
        <w:rPr>
          <w:rFonts w:ascii="Times New Roman" w:hAnsi="Times New Roman" w:cs="Times New Roman"/>
          <w:sz w:val="28"/>
          <w:szCs w:val="28"/>
        </w:rPr>
        <w:t>ОГЭ, физика, качество, экспериментальные задания, текстовые задачи.</w:t>
      </w:r>
      <w:r w:rsidRPr="00326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331" w:rsidRPr="00326A8B" w:rsidRDefault="00E05331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6A8B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 w:rsidRPr="00326A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6A8B" w:rsidRPr="00326A8B">
        <w:rPr>
          <w:rFonts w:ascii="Times New Roman" w:hAnsi="Times New Roman" w:cs="Times New Roman"/>
          <w:color w:val="000000"/>
          <w:sz w:val="28"/>
          <w:szCs w:val="28"/>
          <w:lang w:val="en-US"/>
        </w:rPr>
        <w:t>basic state exam, physics, quality, experimental tasks, and text problems.</w:t>
      </w:r>
    </w:p>
    <w:p w:rsidR="00E05331" w:rsidRPr="007D7E12" w:rsidRDefault="00E05331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 xml:space="preserve">В 2025 году динамика количества выпускников 9 классов, сдающих физику, лежит в пределах статистической погрешности. Наблюдается увеличение числа таких выпускников лицеев и гимназий при некотором снижении соответствующего показателя в средних общеобразовательных школах. 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Это связано с тем, что в последнее время значительно возросло влияние IT-сферы на выпускников и родителей, всё большее количество учеников сдаёт информатику. У ребят складывается представление, что на информатике намного легче пройти «порог» и получить положительную отметку. Кроме того, с введением ФГОС открываются десятые профильные технологические классы, зачастую с углублением по информатике и с недостаточным углублением по физике (на выбор образовательного учреждения). Тогда как ранее в школах преимущественно были профильные физико-математические с углубленным изучением физики и математики.</w:t>
      </w:r>
    </w:p>
    <w:p w:rsidR="00BD0A84" w:rsidRPr="00BD0A84" w:rsidRDefault="00BD0A84" w:rsidP="00BD0A8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D0A84">
        <w:rPr>
          <w:rFonts w:ascii="Times New Roman" w:hAnsi="Times New Roman"/>
          <w:bCs/>
          <w:sz w:val="28"/>
          <w:szCs w:val="28"/>
        </w:rPr>
        <w:t xml:space="preserve">Максимальные 39 баллов в Томской области получили 3 человека. 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 xml:space="preserve">На протяжении трех лет наблюдается достаточно большой процент двоек на ОГЭ по физике. 63 человека в этом году не сдали экзамен. Это </w:t>
      </w:r>
      <w:r w:rsidR="008C4467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Pr="00BD0A84">
        <w:rPr>
          <w:rFonts w:ascii="Times New Roman" w:hAnsi="Times New Roman" w:cs="Times New Roman"/>
          <w:sz w:val="28"/>
          <w:szCs w:val="28"/>
        </w:rPr>
        <w:t xml:space="preserve">связано, в том числе, с неумением этой группы школьников записать результаты измерений в экспериментальном задании. С 2022 года произошло ужесточение системы оценивания экспериментального задания. Если учащийся записывает результаты прямых измерений без указания абсолютной погрешности измерения, то не зависимо от дальнейших успешных действий, он получает 0 баллов. Верное выполнение экспериментального задания с правильной записью </w:t>
      </w:r>
      <w:r w:rsidRPr="00BD0A84">
        <w:rPr>
          <w:rFonts w:ascii="Times New Roman" w:hAnsi="Times New Roman" w:cs="Times New Roman"/>
          <w:sz w:val="28"/>
          <w:szCs w:val="28"/>
        </w:rPr>
        <w:lastRenderedPageBreak/>
        <w:t>измерений оценивается тремя баллами и вносит существенный вклад в общий тестовый балл.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Обучающиеся с ОВЗ сдали экзамен без двоек. Это особенно радует в связи с тем, что, уровень сложности заданий, которые предлагались обучающимся был достаточно высокий.</w:t>
      </w:r>
      <w:r w:rsidR="008C4467">
        <w:rPr>
          <w:rFonts w:ascii="Times New Roman" w:hAnsi="Times New Roman" w:cs="Times New Roman"/>
          <w:sz w:val="28"/>
          <w:szCs w:val="28"/>
        </w:rPr>
        <w:t xml:space="preserve"> Но у них как раз отсутствует экспериментальное задание.</w:t>
      </w:r>
    </w:p>
    <w:p w:rsidR="00BD0A84" w:rsidRPr="00BD0A84" w:rsidRDefault="00BD0A84" w:rsidP="00BD0A8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A84">
        <w:rPr>
          <w:rFonts w:ascii="Times New Roman" w:hAnsi="Times New Roman"/>
          <w:sz w:val="28"/>
          <w:szCs w:val="28"/>
        </w:rPr>
        <w:t>В 2025 году наблюдается некоторое снижение качественной успеваемости выпускников Томской области. Данная ситуация может быть связана не только с результатами подготовки обучающихся, но и с уровнем сложности самих заданий. Так, в 2025 году в 1 части тестов оказались задания, которые вызвали большие затруднения у ребят. Такие задания будут рассмотрены ниже.</w:t>
      </w:r>
    </w:p>
    <w:p w:rsidR="008C4467" w:rsidRPr="00BD0A84" w:rsidRDefault="00BD0A84" w:rsidP="008C446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A84">
        <w:rPr>
          <w:rFonts w:ascii="Times New Roman" w:hAnsi="Times New Roman"/>
          <w:i/>
          <w:sz w:val="28"/>
          <w:szCs w:val="28"/>
        </w:rPr>
        <w:t xml:space="preserve"> </w:t>
      </w:r>
      <w:r w:rsidR="008C4467" w:rsidRPr="00BD0A84">
        <w:rPr>
          <w:rFonts w:ascii="Times New Roman" w:hAnsi="Times New Roman"/>
          <w:sz w:val="28"/>
          <w:szCs w:val="28"/>
        </w:rPr>
        <w:t xml:space="preserve">По группам участников экзамена с различным уровнем подготовки </w:t>
      </w:r>
      <w:r w:rsidR="008C4467" w:rsidRPr="00BD0A84">
        <w:rPr>
          <w:rFonts w:ascii="Times New Roman" w:eastAsia="Times New Roman" w:hAnsi="Times New Roman"/>
          <w:sz w:val="28"/>
          <w:szCs w:val="28"/>
        </w:rPr>
        <w:t>с учетом типа образовательной организации выделяются</w:t>
      </w:r>
      <w:r w:rsidR="008C4467" w:rsidRPr="00BD0A84">
        <w:rPr>
          <w:rFonts w:ascii="Times New Roman" w:hAnsi="Times New Roman"/>
          <w:sz w:val="28"/>
          <w:szCs w:val="28"/>
        </w:rPr>
        <w:t xml:space="preserve"> лицеи и гимназии, в которые, как правило, проводится отбор школьников по способностям, отводятся дополнительные часы на изучение физики. По качественному показателю лидируют лицеи, т.к. исторически образовательные учреждения с углубленным изучением физики и математики называются лицеями, с углубленным изучением гуманитарных дисциплин – гимназиями. </w:t>
      </w:r>
    </w:p>
    <w:p w:rsidR="00BD0A84" w:rsidRPr="00BD0A84" w:rsidRDefault="00BD0A84" w:rsidP="00BD0A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Ни один школьник, получивший отметку «2», не решил расчетные задачи второй части. Только полпроцента таких ребят смогли получить 1 балл из 3 за расчетную задачу №22 второй части. И 0, 77% из них верно выполнили экспериментальное задание, условие к которому было пошагово расписано.</w:t>
      </w:r>
    </w:p>
    <w:p w:rsidR="00BD0A84" w:rsidRPr="00BD0A84" w:rsidRDefault="00BD0A84" w:rsidP="00BD0A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 xml:space="preserve">Выпускники 9 класса, получившие на экзамене «5» также слабо справились с заданием №18 </w:t>
      </w:r>
      <w:r w:rsidRPr="00BD0A84">
        <w:rPr>
          <w:rStyle w:val="fontstyle01"/>
          <w:rFonts w:ascii="Times New Roman" w:hAnsi="Times New Roman" w:cs="Times New Roman"/>
        </w:rPr>
        <w:t xml:space="preserve">на умение применять информацию из текста при решении учебно-познавательных и учебно-практических задач </w:t>
      </w:r>
      <w:r w:rsidRPr="00BD0A84">
        <w:rPr>
          <w:rFonts w:ascii="Times New Roman" w:hAnsi="Times New Roman" w:cs="Times New Roman"/>
          <w:sz w:val="28"/>
          <w:szCs w:val="28"/>
        </w:rPr>
        <w:t xml:space="preserve">и №19 </w:t>
      </w:r>
      <w:r w:rsidRPr="00BD0A84">
        <w:rPr>
          <w:rStyle w:val="fontstyle01"/>
          <w:rFonts w:ascii="Times New Roman" w:hAnsi="Times New Roman" w:cs="Times New Roman"/>
        </w:rPr>
        <w:t>на умение объяснять физические процессы и свойства тел</w:t>
      </w:r>
      <w:r w:rsidRPr="00BD0A84">
        <w:rPr>
          <w:rFonts w:ascii="Times New Roman" w:hAnsi="Times New Roman" w:cs="Times New Roman"/>
          <w:sz w:val="28"/>
          <w:szCs w:val="28"/>
        </w:rPr>
        <w:t>.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В рамках анализа можно выделить линии заданий с базового уровня с наименьшими процентами выполнения (ниже 50):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D0A84">
        <w:rPr>
          <w:rFonts w:ascii="Times New Roman" w:hAnsi="Times New Roman" w:cs="Times New Roman"/>
          <w:b/>
          <w:sz w:val="28"/>
          <w:szCs w:val="28"/>
        </w:rPr>
        <w:t>В задании № 7</w:t>
      </w:r>
      <w:r w:rsidRPr="00BD0A84">
        <w:rPr>
          <w:rFonts w:ascii="Times New Roman" w:hAnsi="Times New Roman" w:cs="Times New Roman"/>
          <w:sz w:val="28"/>
          <w:szCs w:val="28"/>
        </w:rPr>
        <w:t xml:space="preserve"> </w:t>
      </w:r>
      <w:r w:rsidRPr="00BD0A8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умение характеризовать свойства тел и физические явления, используя физические величины и законы, вычислять значение величины при анализе явлений с использованием физических моделей, законов и формул по теме </w:t>
      </w:r>
      <w:r w:rsidRPr="00BD0A84">
        <w:rPr>
          <w:rFonts w:ascii="Times New Roman" w:hAnsi="Times New Roman" w:cs="Times New Roman"/>
          <w:bCs/>
          <w:color w:val="000000"/>
          <w:sz w:val="28"/>
          <w:szCs w:val="28"/>
        </w:rPr>
        <w:t>«МЕХАНИЧЕСКИЕ ЯВЛЕНИЯ»</w:t>
      </w:r>
      <w:r w:rsidRPr="00BD0A8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допустили ошибки 91,65%.</w:t>
      </w:r>
    </w:p>
    <w:p w:rsidR="00413469" w:rsidRDefault="00413469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D0A84">
        <w:rPr>
          <w:rFonts w:ascii="Times New Roman" w:hAnsi="Times New Roman" w:cs="Times New Roman"/>
          <w:b/>
          <w:bCs/>
          <w:sz w:val="28"/>
          <w:szCs w:val="28"/>
        </w:rPr>
        <w:t>Пример 1.</w:t>
      </w:r>
      <w:r w:rsidRPr="00BD0A84">
        <w:rPr>
          <w:rFonts w:ascii="Times New Roman" w:hAnsi="Times New Roman" w:cs="Times New Roman"/>
          <w:sz w:val="28"/>
          <w:szCs w:val="28"/>
        </w:rPr>
        <w:t xml:space="preserve"> Одно из колен U-образного манометра соединили с сосудом, наполненным газом (см. рисунок). Чему равно давление газа в сосуде, если атмосферное давление составляет 760 мм рт. ст.? В качестве жидкости в манометре используется ртуть.</w:t>
      </w:r>
      <w:r w:rsidRPr="00BD0A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6330" cy="19005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D0A84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бы колено манометра было бы соединено с атмосферой, уровень ртути в коленах был бы одинаков. Из рисунка видно, что разница уровней составляет 30 см − 10 см= 20 см =200 мм. Следовательно, давление газа на 200 мм меньше атмосферного и равно 560 мм рт. ст. Вероятно школьники, даже разобравшись в физическом явлении, приведенном на рисунке, забывали перевести данные на шкале в миллиметры.</w:t>
      </w: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b/>
          <w:bCs/>
          <w:sz w:val="28"/>
          <w:szCs w:val="28"/>
        </w:rPr>
        <w:t>Пример 2.</w:t>
      </w:r>
      <w:r w:rsidRPr="00BD0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Мяч массой 200 г подбросили с поверхности Земли вертикально вверх. В результате мяч поднялся на высоту 3 м, а затем упал обратно на Землю. Чему равна работа силы тяжести на всём пути мяча?</w:t>
      </w: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Рассуждать можно было двумя способами. 1) Работа силы тяжести равна разности потенциальных энергий. Поскольку тело вернулось в исходную точку, потенциальная энергия в начале и в конце одинакова, работа силы тяжести равна нулю. 2) По формуле работы работа силы тяжести при движении вверх отрицательна и по величине равна положительной работе силы тяжести при движении вниз. При сложении получаем работу на всём пути, равную 0.</w:t>
      </w:r>
    </w:p>
    <w:p w:rsidR="00BD0A84" w:rsidRPr="00BD0A84" w:rsidRDefault="00BD0A84" w:rsidP="00BD0A84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С</w:t>
      </w:r>
      <w:r w:rsidRPr="00BD0A84">
        <w:rPr>
          <w:rFonts w:ascii="Times New Roman" w:hAnsi="Times New Roman" w:cs="Times New Roman"/>
          <w:b/>
          <w:sz w:val="28"/>
          <w:szCs w:val="28"/>
        </w:rPr>
        <w:t xml:space="preserve"> заданием № 8</w:t>
      </w:r>
      <w:r w:rsidRPr="00BD0A84">
        <w:rPr>
          <w:rFonts w:ascii="Times New Roman" w:hAnsi="Times New Roman" w:cs="Times New Roman"/>
          <w:sz w:val="28"/>
          <w:szCs w:val="28"/>
        </w:rPr>
        <w:t xml:space="preserve"> </w:t>
      </w:r>
      <w:r w:rsidRPr="00BD0A8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умение характеризовать свойства тел и физические явления, используя физические величины и законы, вычислять значение величины при анализе явлений с использованием физических моделей, законов и формул по теме </w:t>
      </w:r>
      <w:r w:rsidRPr="00BD0A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«ТЕПЛОВЫЕ ЯВЛЕНИЯ» справились только </w:t>
      </w:r>
      <w:r w:rsidRPr="00BD0A84">
        <w:rPr>
          <w:rFonts w:ascii="Times New Roman" w:hAnsi="Times New Roman" w:cs="Times New Roman"/>
          <w:color w:val="000000"/>
          <w:sz w:val="28"/>
          <w:szCs w:val="28"/>
        </w:rPr>
        <w:t xml:space="preserve">46.35%. Это связано с неумением находить </w:t>
      </w:r>
      <w:r w:rsidRPr="00BD0A84">
        <w:rPr>
          <w:rFonts w:ascii="Times New Roman" w:hAnsi="Times New Roman" w:cs="Times New Roman"/>
          <w:sz w:val="28"/>
          <w:szCs w:val="28"/>
        </w:rPr>
        <w:t>количество теплоты, которое потребовалось для плавления вещества по графику зависимости температуры тела от количества теплоты. Вероятно, школьников путало и то, что в задании присутствовало лишнее данное – масса тела.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Столько же ребят справились и с</w:t>
      </w:r>
      <w:r w:rsidRPr="00BD0A84">
        <w:rPr>
          <w:rFonts w:ascii="Times New Roman" w:hAnsi="Times New Roman" w:cs="Times New Roman"/>
          <w:b/>
          <w:sz w:val="28"/>
          <w:szCs w:val="28"/>
        </w:rPr>
        <w:t xml:space="preserve"> заданием № 9 </w:t>
      </w:r>
      <w:r w:rsidRPr="00BD0A8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умение характеризовать свойства тел и физические явления, используя физические величины и законы, вычислять значение величины при анализе явлений с использованием физических моделей, законов и формул по теме «</w:t>
      </w:r>
      <w:r w:rsidRPr="00BD0A84">
        <w:rPr>
          <w:rFonts w:ascii="Times New Roman" w:hAnsi="Times New Roman" w:cs="Times New Roman"/>
          <w:color w:val="000000"/>
          <w:sz w:val="28"/>
          <w:szCs w:val="28"/>
        </w:rPr>
        <w:t>ЭЛЕКТРОМАГНИТНЫЕ ЯВЛЕНИЯ». Здесь ошибки были связаны с недостаточным знанием понятия напряжения и, соответственно, неумением его определить при известной совершенной работе по перемещению протона из одной точки в другую. Часть ребят не поняли, что в этом задании нужно было взять величину заряда протона из таблицы, приведенной в начале теста.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</w:t>
      </w:r>
      <w:r w:rsidRPr="00BD0A8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адание № 12</w:t>
      </w:r>
      <w:r w:rsidRPr="00BD0A8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умение описывать изменения физических величин при протекании физических явлений и процессов было по теме «</w:t>
      </w:r>
      <w:r w:rsidRPr="00BD0A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МЕХАНИЧЕСКИЕ ЯВЛЕНИЯ». С ним справились только </w:t>
      </w:r>
      <w:r w:rsidRPr="00BD0A84">
        <w:rPr>
          <w:rFonts w:ascii="Times New Roman" w:hAnsi="Times New Roman" w:cs="Times New Roman"/>
          <w:color w:val="000000"/>
          <w:sz w:val="28"/>
          <w:szCs w:val="28"/>
        </w:rPr>
        <w:t xml:space="preserve">42.55%. Сложность состояла в том, чтобы </w:t>
      </w:r>
      <w:r w:rsidRPr="00BD0A84">
        <w:rPr>
          <w:rFonts w:ascii="Times New Roman" w:hAnsi="Times New Roman" w:cs="Times New Roman"/>
          <w:sz w:val="28"/>
          <w:szCs w:val="28"/>
        </w:rPr>
        <w:t xml:space="preserve">определить, как при переходе из воды в воздух изменяются частота звука, длина волны и амплитуда звуковой волны, если часть звуковой волны отражается от поверхности воды, а часть преломляется и проходит в воздух. В задании присутствовала подсказка, что скорость звука в воде больше скорости звука в воздухе. С такой подсказкой школьники должны были понять, что при переходе </w:t>
      </w:r>
      <w:r w:rsidRPr="00BD0A84">
        <w:rPr>
          <w:rFonts w:ascii="Times New Roman" w:hAnsi="Times New Roman" w:cs="Times New Roman"/>
          <w:sz w:val="28"/>
          <w:szCs w:val="28"/>
        </w:rPr>
        <w:lastRenderedPageBreak/>
        <w:t>звуковой волны из воздуха в воду, как скорость, так и длина волны увеличиваются, а амплитуда уменьшается. Единственное, что остаётся неизменным, - это частота, которая зависит только от источника звука.</w:t>
      </w:r>
    </w:p>
    <w:p w:rsidR="00BD0A84" w:rsidRPr="00BD0A84" w:rsidRDefault="00413469" w:rsidP="00BD0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</w:rPr>
        <w:t>Задания</w:t>
      </w:r>
      <w:r w:rsidR="00BD0A84" w:rsidRPr="00BD0A84">
        <w:rPr>
          <w:rStyle w:val="fontstyle01"/>
          <w:rFonts w:ascii="Times New Roman" w:hAnsi="Times New Roman" w:cs="Times New Roman"/>
        </w:rPr>
        <w:t xml:space="preserve"> высокого уровня сложности на</w:t>
      </w:r>
      <w:r>
        <w:rPr>
          <w:rStyle w:val="fontstyle01"/>
          <w:rFonts w:ascii="Times New Roman" w:hAnsi="Times New Roman" w:cs="Times New Roman"/>
        </w:rPr>
        <w:t xml:space="preserve"> умение решать расчётные задачи</w:t>
      </w:r>
      <w:r w:rsidR="00BD0A84" w:rsidRPr="00BD0A84">
        <w:rPr>
          <w:rStyle w:val="fontstyle0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мы оставим за рамками данной работы</w:t>
      </w:r>
      <w:r w:rsidR="00BD0A84" w:rsidRPr="00BD0A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0A84" w:rsidRPr="00413469" w:rsidRDefault="00BD0A84" w:rsidP="00BD0A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BD0A84">
        <w:rPr>
          <w:iCs/>
          <w:sz w:val="28"/>
          <w:szCs w:val="28"/>
        </w:rPr>
        <w:t xml:space="preserve">Согласно ФГОС </w:t>
      </w:r>
      <w:r w:rsidR="000D5062">
        <w:rPr>
          <w:iCs/>
          <w:sz w:val="28"/>
          <w:szCs w:val="28"/>
        </w:rPr>
        <w:t>основного общего образования</w:t>
      </w:r>
      <w:r w:rsidRPr="00BD0A84">
        <w:rPr>
          <w:iCs/>
          <w:sz w:val="28"/>
          <w:szCs w:val="28"/>
        </w:rPr>
        <w:t xml:space="preserve">, в подготовке школьников должны быть достигнуты не только предметные, но и метапредметные результаты обучения, как, например,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Это проверялось при выполнении </w:t>
      </w:r>
      <w:r w:rsidRPr="00413469">
        <w:rPr>
          <w:iCs/>
          <w:sz w:val="28"/>
          <w:szCs w:val="28"/>
        </w:rPr>
        <w:t xml:space="preserve">экспериментального </w:t>
      </w:r>
      <w:r w:rsidRPr="00413469">
        <w:rPr>
          <w:bCs/>
          <w:iCs/>
          <w:sz w:val="28"/>
          <w:szCs w:val="28"/>
        </w:rPr>
        <w:t>задания</w:t>
      </w:r>
      <w:r w:rsidR="00413469" w:rsidRPr="00413469">
        <w:rPr>
          <w:bCs/>
          <w:iCs/>
          <w:sz w:val="28"/>
          <w:szCs w:val="28"/>
        </w:rPr>
        <w:t>, о котором было сказано выше</w:t>
      </w:r>
      <w:r w:rsidRPr="00413469">
        <w:rPr>
          <w:iCs/>
          <w:sz w:val="28"/>
          <w:szCs w:val="28"/>
        </w:rPr>
        <w:t xml:space="preserve">. </w:t>
      </w:r>
    </w:p>
    <w:p w:rsidR="00BD0A84" w:rsidRPr="00BD0A84" w:rsidRDefault="00BD0A84" w:rsidP="00BD0A84">
      <w:pPr>
        <w:pStyle w:val="afc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BD0A84">
        <w:rPr>
          <w:iCs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задач; смысловое чтение проверялось </w:t>
      </w:r>
      <w:r w:rsidRPr="00BD0A84">
        <w:rPr>
          <w:b/>
          <w:bCs/>
          <w:iCs/>
          <w:sz w:val="28"/>
          <w:szCs w:val="28"/>
        </w:rPr>
        <w:t>в задании №18.</w:t>
      </w:r>
    </w:p>
    <w:p w:rsidR="00BD0A84" w:rsidRPr="00BD0A84" w:rsidRDefault="00BD0A84" w:rsidP="00BD0A84">
      <w:pPr>
        <w:pStyle w:val="a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0A84">
        <w:rPr>
          <w:color w:val="000000"/>
          <w:sz w:val="28"/>
          <w:szCs w:val="28"/>
        </w:rPr>
        <w:t>С этим заданием справилось только 57.62% выпускников 9 классов, хотя вопросы в этом году были несложными.</w:t>
      </w:r>
    </w:p>
    <w:p w:rsidR="00BD0A84" w:rsidRPr="00BD0A84" w:rsidRDefault="00BD0A84" w:rsidP="00BD0A84">
      <w:pPr>
        <w:pStyle w:val="leftmarg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A84">
        <w:rPr>
          <w:b/>
          <w:sz w:val="28"/>
          <w:szCs w:val="28"/>
        </w:rPr>
        <w:t>Пример 1.</w:t>
      </w:r>
      <w:r w:rsidRPr="00BD0A84">
        <w:rPr>
          <w:sz w:val="28"/>
          <w:szCs w:val="28"/>
        </w:rPr>
        <w:t xml:space="preserve"> В тексте приводился рисунок и говорилось о способе обогащения руды, основанном на явлении смачивания, который называется флотация. </w:t>
      </w:r>
    </w:p>
    <w:p w:rsidR="00BD0A84" w:rsidRPr="00BD0A84" w:rsidRDefault="00BD0A84" w:rsidP="00BD0A84">
      <w:pPr>
        <w:pStyle w:val="leftmarg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A84">
        <w:rPr>
          <w:sz w:val="28"/>
          <w:szCs w:val="28"/>
        </w:rPr>
        <w:t>Раздробленная руда взбалтывается в воде с веществом, смачивающим одну из подлежащих разделению частей, например крупицы полезного ископаемого, и не смачивающим другую часть  - крупицы пустой породы. В результате перемешивания крупицы полезного ископаемого обволакиваются тонкой пленкой масла, а крупицы пустой породы остаются свободными. В получившуюся смесь очень мелкими порциями вдувают воздух. Пузырьки воздуха, пришедшие в соприкосновение с крупицей полезной породы, покрытой слоем масла и потому не смачиваемой водой, прилипают к ней. Крупицы полезной руды с пузырьками воздуха поднимаются вверх, а крупицы пустой породы опускаются вниз. Таким образом, происходит более или менее полное отделение пустой породы и получается так называемый концентрат, богатый полезной рудой.</w:t>
      </w:r>
    </w:p>
    <w:p w:rsidR="00BD0A84" w:rsidRPr="00BD0A84" w:rsidRDefault="00BD0A84" w:rsidP="00BD0A84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A84">
        <w:rPr>
          <w:sz w:val="28"/>
          <w:szCs w:val="28"/>
        </w:rPr>
        <w:t xml:space="preserve">Можно ли, используя флотацию, сделать так, чтобы пустая порода всплывала вверх, а крупицы руды оседали на дно? Ответ поясните. </w:t>
      </w:r>
    </w:p>
    <w:p w:rsidR="00BD0A84" w:rsidRPr="00BD0A84" w:rsidRDefault="00BD0A84" w:rsidP="00BD0A84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A84">
        <w:rPr>
          <w:sz w:val="28"/>
          <w:szCs w:val="28"/>
        </w:rPr>
        <w:t>Школьникам необходимо было только внимательно прочитать текст, в котором сообщалось, что раздробленная руда взбалтывается с веществом, смачивающим одну из подлежащих разделению частей, например, крупицы полезного ископаемого, и не смачивающим другую часть. И сделать вывод о том, что нужно подобрать такую жидкость, которая смачивает пустую породу, но не смачивает крупинки руды. Тогда пузырьки воздуха будут прилипать к крупицам пустой породы и вместе с ними подниматься вверх.</w:t>
      </w:r>
    </w:p>
    <w:p w:rsidR="00BD0A84" w:rsidRPr="00BD0A84" w:rsidRDefault="00BD0A84" w:rsidP="00BD0A84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A84">
        <w:rPr>
          <w:b/>
          <w:sz w:val="28"/>
          <w:szCs w:val="28"/>
        </w:rPr>
        <w:t xml:space="preserve">Пример 2. </w:t>
      </w:r>
      <w:r w:rsidRPr="00BD0A84">
        <w:rPr>
          <w:sz w:val="28"/>
          <w:szCs w:val="28"/>
        </w:rPr>
        <w:t xml:space="preserve">В тексте о магнитном поле Земли приводились данные, полученные при изучении лавовых напластований, которые, показывают, что за последние 700 тыс. лет геомагнитное поле практически не изменялось. Вместе с тем отмечалось, что исследования более глубоких и, следовательно, древних </w:t>
      </w:r>
      <w:r w:rsidRPr="00BD0A84">
        <w:rPr>
          <w:sz w:val="28"/>
          <w:szCs w:val="28"/>
        </w:rPr>
        <w:lastRenderedPageBreak/>
        <w:t>слоёв показали, что лавовые напластования представляют собой настоящий слоёный пирог – за верхним слоем с «нормальными» линиями индукции следует слой с линиями «обратной» полярности, то есть такими, которые соответствуют геомагнитному полю с полюсами, поменявшимися местами. За последние 4 млн лет геомагнитное поле изменяло свою полярность не менее девяти раз!</w:t>
      </w:r>
    </w:p>
    <w:p w:rsidR="00BD0A84" w:rsidRPr="00BD0A84" w:rsidRDefault="00BD0A84" w:rsidP="00BD0A84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0A84">
        <w:rPr>
          <w:sz w:val="28"/>
          <w:szCs w:val="28"/>
        </w:rPr>
        <w:t>Вопрос звучал следующим образом. В тексте говорится, что «за последние 4 млн лет геомагнитное поле изменяло свою полярность не менее девяти раз». Будет ли правильным утверждать, что полярность магнитного поля Земли меняется примерно каждые 440 тыс. лет? Ответ поясните.</w:t>
      </w:r>
    </w:p>
    <w:p w:rsidR="00BD0A84" w:rsidRPr="00BD0A84" w:rsidRDefault="00BD0A84" w:rsidP="00BD0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A84">
        <w:rPr>
          <w:rFonts w:ascii="Times New Roman" w:hAnsi="Times New Roman" w:cs="Times New Roman"/>
          <w:iCs/>
          <w:sz w:val="28"/>
          <w:szCs w:val="28"/>
        </w:rPr>
        <w:t xml:space="preserve">Большая часть школьников, не читая текст, делила одну цифру из вопроса на другую, получая положительный ответ, тогда как нужно было написать, что, </w:t>
      </w:r>
      <w:r w:rsidRPr="00BD0A84">
        <w:rPr>
          <w:rFonts w:ascii="Times New Roman" w:eastAsia="Times New Roman" w:hAnsi="Times New Roman" w:cs="Times New Roman"/>
          <w:sz w:val="28"/>
          <w:szCs w:val="28"/>
        </w:rPr>
        <w:t>исходя из текста, за последние 700 тыс. лет геомагнитное поле практически не изменялось. Поэтому невозможно точно указать периодичность изменения полярности магнитного поля Земли.</w:t>
      </w:r>
    </w:p>
    <w:p w:rsidR="00BD0A84" w:rsidRPr="00BD0A84" w:rsidRDefault="00BD0A84" w:rsidP="00BD0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A84">
        <w:rPr>
          <w:rFonts w:ascii="Times New Roman" w:hAnsi="Times New Roman" w:cs="Times New Roman"/>
          <w:sz w:val="28"/>
          <w:szCs w:val="28"/>
        </w:rPr>
        <w:t>Таким образом, в задании</w:t>
      </w:r>
      <w:r w:rsidRPr="00BD0A8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умение применять информацию из текста при решении учебно-познавательных и учебно-практических задач большое количество выполнявших допускали ошибки по причине того, что невнимательно читали представленный текст, неверно интерпретировали информацию из текста, а также представляют правильный ответ на поставленный вопрос, но его обоснование некорректно или отсутствует.</w:t>
      </w:r>
      <w:r w:rsidRPr="00BD0A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Пути возможного преодоления затруднений: во время устного опроса добиваться развернутого ответа, учить аргументировать свои рассуждения, ссылаясь на физические явления и законы; обратить внимание учащихся на важность построения логической цепочки рассуждений на поставленный в задании вопрос; увеличить долю заданий в системе повторения, которые требуют умения отвечать на поставленный вопрос, перерабатывая информацию в тексте. Как уже указывалось выше, стоит уделять особое внимание при подготовке к экзамену заданиям по работе с текстами физического содержания. Это позволит не только лучше справляться с подобного рода заданиями, но и поспособствует развитию критического мышления и формированию естественно-научной грамотности.</w:t>
      </w:r>
    </w:p>
    <w:p w:rsidR="00F75B38" w:rsidRDefault="00F75B38" w:rsidP="00BD0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75B38" w:rsidRPr="00F75B38" w:rsidRDefault="00F75B38" w:rsidP="00F75B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B38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:rsidR="00EE3C4B" w:rsidRDefault="00EE3C4B" w:rsidP="00EE3C4B">
      <w:pPr>
        <w:pStyle w:val="a4"/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E3C4B">
        <w:rPr>
          <w:rFonts w:ascii="Times New Roman" w:hAnsi="Times New Roman"/>
          <w:sz w:val="28"/>
          <w:szCs w:val="28"/>
        </w:rPr>
        <w:t>ОГЭ 2026</w:t>
      </w:r>
      <w:r>
        <w:rPr>
          <w:rFonts w:ascii="Times New Roman" w:hAnsi="Times New Roman"/>
          <w:sz w:val="28"/>
          <w:szCs w:val="28"/>
        </w:rPr>
        <w:t>.</w:t>
      </w:r>
      <w:r w:rsidRPr="00EE3C4B">
        <w:rPr>
          <w:rFonts w:ascii="Times New Roman" w:hAnsi="Times New Roman"/>
          <w:sz w:val="28"/>
          <w:szCs w:val="28"/>
        </w:rPr>
        <w:t xml:space="preserve"> Физика: типовые экзаменационные варианты: 30 вариантов</w:t>
      </w:r>
      <w:r w:rsidRPr="00EE3C4B">
        <w:rPr>
          <w:rFonts w:ascii="Times New Roman" w:hAnsi="Times New Roman"/>
          <w:sz w:val="28"/>
          <w:szCs w:val="28"/>
          <w:shd w:val="clear" w:color="auto" w:fill="FFFFFF"/>
        </w:rPr>
        <w:t>/ Е. Е. Камзеева - Москва: Идательство "Национальное образование"; 2026 г. - 144 с.</w:t>
      </w:r>
    </w:p>
    <w:p w:rsidR="000D5062" w:rsidRDefault="00EE3C4B" w:rsidP="000D5062">
      <w:pPr>
        <w:pStyle w:val="a4"/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E3C4B">
        <w:rPr>
          <w:rFonts w:ascii="Times New Roman" w:hAnsi="Times New Roman"/>
          <w:sz w:val="28"/>
          <w:szCs w:val="28"/>
          <w:shd w:val="clear" w:color="auto" w:fill="FFFFFF"/>
        </w:rPr>
        <w:t>ОГЭ 2021. Физика. Тренажёр. Экспериментальные задания / Г. Г. Никифоров, Е. Е. Камзеева, М. Ю. Демидова - Москва: издательство "Экзамен"; 2021 г. - 144 с.</w:t>
      </w:r>
    </w:p>
    <w:p w:rsidR="000D5062" w:rsidRPr="000D5062" w:rsidRDefault="000D5062" w:rsidP="000D5062">
      <w:pPr>
        <w:pStyle w:val="a4"/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D5062">
        <w:rPr>
          <w:rFonts w:ascii="Times New Roman" w:hAnsi="Times New Roman"/>
          <w:sz w:val="28"/>
          <w:szCs w:val="28"/>
        </w:rPr>
        <w:t xml:space="preserve">Трифонова Л.Б. Методический анализ результатов ОГЭ по учебному предмету физика. // Статистико-аналитический отчет о результатах государственной итоговой аттестации по образовательным программам основного общего образования в 2025 году в Томской области ГЛАВА 2. </w:t>
      </w:r>
      <w:hyperlink r:id="rId9" w:history="1">
        <w:r w:rsidRPr="000D5062">
          <w:rPr>
            <w:rStyle w:val="a3"/>
            <w:rFonts w:ascii="Times New Roman" w:hAnsi="Times New Roman"/>
            <w:sz w:val="28"/>
            <w:szCs w:val="28"/>
          </w:rPr>
          <w:t>http://coko.tomsk.ru/index.php/contents/page/15</w:t>
        </w:r>
      </w:hyperlink>
      <w:r w:rsidRPr="000D5062">
        <w:rPr>
          <w:rFonts w:ascii="Times New Roman" w:hAnsi="Times New Roman"/>
          <w:sz w:val="28"/>
          <w:szCs w:val="28"/>
        </w:rPr>
        <w:t xml:space="preserve"> (дата обращения: 6.09.2025)</w:t>
      </w:r>
    </w:p>
    <w:p w:rsidR="000D5062" w:rsidRPr="00EE3C4B" w:rsidRDefault="000D5062" w:rsidP="000D506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E3C4B" w:rsidRPr="00EE3C4B" w:rsidRDefault="00EE3C4B" w:rsidP="00EE3C4B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85E37" w:rsidRPr="00685E37" w:rsidRDefault="00685E37" w:rsidP="00EE3C4B">
      <w:pPr>
        <w:pStyle w:val="a4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/>
          <w:color w:val="181818"/>
          <w:sz w:val="28"/>
          <w:szCs w:val="28"/>
        </w:rPr>
      </w:pPr>
    </w:p>
    <w:sectPr w:rsidR="00685E37" w:rsidRPr="00685E37" w:rsidSect="00BD0A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B0C" w:rsidRDefault="002E5B0C" w:rsidP="00BD0A84">
      <w:pPr>
        <w:spacing w:after="0" w:line="240" w:lineRule="auto"/>
      </w:pPr>
      <w:r>
        <w:separator/>
      </w:r>
    </w:p>
  </w:endnote>
  <w:endnote w:type="continuationSeparator" w:id="0">
    <w:p w:rsidR="002E5B0C" w:rsidRDefault="002E5B0C" w:rsidP="00BD0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B0C" w:rsidRDefault="002E5B0C" w:rsidP="00BD0A84">
      <w:pPr>
        <w:spacing w:after="0" w:line="240" w:lineRule="auto"/>
      </w:pPr>
      <w:r>
        <w:separator/>
      </w:r>
    </w:p>
  </w:footnote>
  <w:footnote w:type="continuationSeparator" w:id="0">
    <w:p w:rsidR="002E5B0C" w:rsidRDefault="002E5B0C" w:rsidP="00BD0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C1A"/>
    <w:multiLevelType w:val="hybridMultilevel"/>
    <w:tmpl w:val="B5725034"/>
    <w:lvl w:ilvl="0" w:tplc="1346DF8C">
      <w:start w:val="1"/>
      <w:numFmt w:val="decimal"/>
      <w:lvlText w:val="%1."/>
      <w:lvlJc w:val="left"/>
      <w:pPr>
        <w:ind w:left="73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4562D8"/>
    <w:multiLevelType w:val="hybridMultilevel"/>
    <w:tmpl w:val="096264F8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08BC386F"/>
    <w:multiLevelType w:val="hybridMultilevel"/>
    <w:tmpl w:val="BBDA0AF6"/>
    <w:lvl w:ilvl="0" w:tplc="C888C632">
      <w:start w:val="1"/>
      <w:numFmt w:val="russianUpper"/>
      <w:lvlText w:val="%1)"/>
      <w:lvlJc w:val="left"/>
      <w:pPr>
        <w:ind w:left="8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 w15:restartNumberingAfterBreak="0">
    <w:nsid w:val="0D2455D2"/>
    <w:multiLevelType w:val="hybridMultilevel"/>
    <w:tmpl w:val="489C1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5174B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9" w15:restartNumberingAfterBreak="0">
    <w:nsid w:val="24C2698D"/>
    <w:multiLevelType w:val="hybridMultilevel"/>
    <w:tmpl w:val="5B0C4A80"/>
    <w:lvl w:ilvl="0" w:tplc="932EF6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2A0E1D2E"/>
    <w:multiLevelType w:val="hybridMultilevel"/>
    <w:tmpl w:val="C3B2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3" w15:restartNumberingAfterBreak="0">
    <w:nsid w:val="2ACD2C64"/>
    <w:multiLevelType w:val="hybridMultilevel"/>
    <w:tmpl w:val="2C0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E579F"/>
    <w:multiLevelType w:val="hybridMultilevel"/>
    <w:tmpl w:val="6E9CC90A"/>
    <w:lvl w:ilvl="0" w:tplc="E42C16F4">
      <w:start w:val="1"/>
      <w:numFmt w:val="decimal"/>
      <w:lvlText w:val="%1."/>
      <w:lvlJc w:val="center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5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6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419A7"/>
    <w:multiLevelType w:val="hybridMultilevel"/>
    <w:tmpl w:val="71A4331C"/>
    <w:lvl w:ilvl="0" w:tplc="09F67D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03F6307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5B3247"/>
    <w:multiLevelType w:val="hybridMultilevel"/>
    <w:tmpl w:val="2F1478B0"/>
    <w:lvl w:ilvl="0" w:tplc="AA949F6A">
      <w:start w:val="1"/>
      <w:numFmt w:val="decimal"/>
      <w:lvlText w:val="%1."/>
      <w:lvlJc w:val="left"/>
      <w:pPr>
        <w:ind w:left="1141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A6226"/>
    <w:multiLevelType w:val="multilevel"/>
    <w:tmpl w:val="486E1A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56746294"/>
    <w:multiLevelType w:val="multilevel"/>
    <w:tmpl w:val="37F2B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33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7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9723436"/>
    <w:multiLevelType w:val="multilevel"/>
    <w:tmpl w:val="62C21DF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6"/>
      <w:numFmt w:val="decimal"/>
      <w:isLgl/>
      <w:lvlText w:val="%1.%2"/>
      <w:lvlJc w:val="left"/>
      <w:pPr>
        <w:ind w:left="1034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1800"/>
      </w:pPr>
      <w:rPr>
        <w:rFonts w:hint="default"/>
      </w:rPr>
    </w:lvl>
  </w:abstractNum>
  <w:abstractNum w:abstractNumId="29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352362"/>
    <w:multiLevelType w:val="hybridMultilevel"/>
    <w:tmpl w:val="5600D9B4"/>
    <w:lvl w:ilvl="0" w:tplc="AA949F6A">
      <w:start w:val="1"/>
      <w:numFmt w:val="decimal"/>
      <w:lvlText w:val="%1."/>
      <w:lvlJc w:val="left"/>
      <w:pPr>
        <w:ind w:left="1141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1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2" w15:restartNumberingAfterBreak="0">
    <w:nsid w:val="601A225F"/>
    <w:multiLevelType w:val="hybridMultilevel"/>
    <w:tmpl w:val="865631A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3126903"/>
    <w:multiLevelType w:val="hybridMultilevel"/>
    <w:tmpl w:val="E522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6ED661EA"/>
    <w:multiLevelType w:val="hybridMultilevel"/>
    <w:tmpl w:val="44366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C54C1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D59FD"/>
    <w:multiLevelType w:val="hybridMultilevel"/>
    <w:tmpl w:val="233ACC02"/>
    <w:lvl w:ilvl="0" w:tplc="E42C16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3" w15:restartNumberingAfterBreak="0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A2B31"/>
    <w:multiLevelType w:val="hybridMultilevel"/>
    <w:tmpl w:val="C3B2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7369C"/>
    <w:multiLevelType w:val="hybridMultilevel"/>
    <w:tmpl w:val="6BC26686"/>
    <w:lvl w:ilvl="0" w:tplc="4F4EEE8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42"/>
  </w:num>
  <w:num w:numId="2">
    <w:abstractNumId w:val="38"/>
  </w:num>
  <w:num w:numId="3">
    <w:abstractNumId w:val="1"/>
  </w:num>
  <w:num w:numId="4">
    <w:abstractNumId w:val="39"/>
  </w:num>
  <w:num w:numId="5">
    <w:abstractNumId w:val="27"/>
  </w:num>
  <w:num w:numId="6">
    <w:abstractNumId w:val="18"/>
  </w:num>
  <w:num w:numId="7">
    <w:abstractNumId w:val="19"/>
  </w:num>
  <w:num w:numId="8">
    <w:abstractNumId w:val="8"/>
  </w:num>
  <w:num w:numId="9">
    <w:abstractNumId w:val="5"/>
  </w:num>
  <w:num w:numId="10">
    <w:abstractNumId w:val="35"/>
  </w:num>
  <w:num w:numId="11">
    <w:abstractNumId w:val="12"/>
  </w:num>
  <w:num w:numId="12">
    <w:abstractNumId w:val="2"/>
  </w:num>
  <w:num w:numId="13">
    <w:abstractNumId w:val="33"/>
  </w:num>
  <w:num w:numId="14">
    <w:abstractNumId w:val="6"/>
  </w:num>
  <w:num w:numId="15">
    <w:abstractNumId w:val="45"/>
  </w:num>
  <w:num w:numId="16">
    <w:abstractNumId w:val="28"/>
  </w:num>
  <w:num w:numId="17">
    <w:abstractNumId w:val="40"/>
  </w:num>
  <w:num w:numId="18">
    <w:abstractNumId w:val="37"/>
  </w:num>
  <w:num w:numId="19">
    <w:abstractNumId w:val="13"/>
  </w:num>
  <w:num w:numId="20">
    <w:abstractNumId w:val="20"/>
  </w:num>
  <w:num w:numId="21">
    <w:abstractNumId w:val="41"/>
  </w:num>
  <w:num w:numId="22">
    <w:abstractNumId w:val="14"/>
  </w:num>
  <w:num w:numId="23">
    <w:abstractNumId w:val="43"/>
  </w:num>
  <w:num w:numId="24">
    <w:abstractNumId w:val="26"/>
  </w:num>
  <w:num w:numId="25">
    <w:abstractNumId w:val="21"/>
  </w:num>
  <w:num w:numId="26">
    <w:abstractNumId w:val="23"/>
  </w:num>
  <w:num w:numId="27">
    <w:abstractNumId w:val="15"/>
  </w:num>
  <w:num w:numId="28">
    <w:abstractNumId w:val="3"/>
  </w:num>
  <w:num w:numId="29">
    <w:abstractNumId w:val="9"/>
  </w:num>
  <w:num w:numId="30">
    <w:abstractNumId w:val="31"/>
  </w:num>
  <w:num w:numId="31">
    <w:abstractNumId w:val="34"/>
  </w:num>
  <w:num w:numId="32">
    <w:abstractNumId w:val="10"/>
  </w:num>
  <w:num w:numId="33">
    <w:abstractNumId w:val="4"/>
  </w:num>
  <w:num w:numId="34">
    <w:abstractNumId w:val="16"/>
  </w:num>
  <w:num w:numId="35">
    <w:abstractNumId w:val="24"/>
  </w:num>
  <w:num w:numId="36">
    <w:abstractNumId w:val="46"/>
  </w:num>
  <w:num w:numId="37">
    <w:abstractNumId w:val="29"/>
  </w:num>
  <w:num w:numId="38">
    <w:abstractNumId w:val="32"/>
  </w:num>
  <w:num w:numId="39">
    <w:abstractNumId w:val="11"/>
  </w:num>
  <w:num w:numId="40">
    <w:abstractNumId w:val="44"/>
  </w:num>
  <w:num w:numId="41">
    <w:abstractNumId w:val="36"/>
  </w:num>
  <w:num w:numId="42">
    <w:abstractNumId w:val="25"/>
  </w:num>
  <w:num w:numId="43">
    <w:abstractNumId w:val="0"/>
  </w:num>
  <w:num w:numId="44">
    <w:abstractNumId w:val="30"/>
  </w:num>
  <w:num w:numId="45">
    <w:abstractNumId w:val="22"/>
  </w:num>
  <w:num w:numId="46">
    <w:abstractNumId w:val="17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DD"/>
    <w:rsid w:val="000B7297"/>
    <w:rsid w:val="000D5062"/>
    <w:rsid w:val="001F78B9"/>
    <w:rsid w:val="00255FE3"/>
    <w:rsid w:val="002E5B0C"/>
    <w:rsid w:val="00326A8B"/>
    <w:rsid w:val="00413469"/>
    <w:rsid w:val="004D5FEF"/>
    <w:rsid w:val="00685E37"/>
    <w:rsid w:val="00743AC9"/>
    <w:rsid w:val="007D7E12"/>
    <w:rsid w:val="00871F1D"/>
    <w:rsid w:val="008C4467"/>
    <w:rsid w:val="00A67CDD"/>
    <w:rsid w:val="00B21A6D"/>
    <w:rsid w:val="00BD0A84"/>
    <w:rsid w:val="00E05331"/>
    <w:rsid w:val="00EE3C4B"/>
    <w:rsid w:val="00EF31E6"/>
    <w:rsid w:val="00F7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FBF43-F610-4C49-9ABE-41E1A93E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A8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0A84"/>
    <w:pPr>
      <w:keepNext/>
      <w:keepLines/>
      <w:spacing w:before="40" w:after="0" w:line="240" w:lineRule="auto"/>
      <w:outlineLvl w:val="1"/>
    </w:pPr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0A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33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D0A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A84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BD0A84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0A8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unhideWhenUsed/>
    <w:rsid w:val="00BD0A8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D0A84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BD0A84"/>
    <w:rPr>
      <w:vertAlign w:val="superscript"/>
    </w:rPr>
  </w:style>
  <w:style w:type="table" w:styleId="a8">
    <w:name w:val="Table Grid"/>
    <w:basedOn w:val="a1"/>
    <w:uiPriority w:val="99"/>
    <w:rsid w:val="00BD0A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BD0A8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BD0A84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rsid w:val="00BD0A8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BD0A84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D0A84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BD0A84"/>
    <w:rPr>
      <w:rFonts w:ascii="Tahoma" w:eastAsia="Calibri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BD0A8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D0A84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semiHidden/>
    <w:unhideWhenUsed/>
    <w:rsid w:val="00BD0A8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D0A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D0A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D0A8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D0A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f6">
    <w:name w:val="Strong"/>
    <w:uiPriority w:val="22"/>
    <w:qFormat/>
    <w:rsid w:val="00BD0A84"/>
    <w:rPr>
      <w:b/>
      <w:bCs/>
    </w:rPr>
  </w:style>
  <w:style w:type="paragraph" w:styleId="af7">
    <w:name w:val="Revision"/>
    <w:hidden/>
    <w:uiPriority w:val="99"/>
    <w:semiHidden/>
    <w:rsid w:val="00BD0A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8">
    <w:name w:val="caption"/>
    <w:basedOn w:val="a"/>
    <w:next w:val="a"/>
    <w:uiPriority w:val="35"/>
    <w:unhideWhenUsed/>
    <w:qFormat/>
    <w:rsid w:val="00BD0A84"/>
    <w:pPr>
      <w:spacing w:after="200" w:line="240" w:lineRule="auto"/>
    </w:pPr>
    <w:rPr>
      <w:rFonts w:ascii="Times New Roman" w:eastAsia="Calibri" w:hAnsi="Times New Roman" w:cs="Times New Roman"/>
      <w:i/>
      <w:iCs/>
      <w:color w:val="1F497D"/>
      <w:sz w:val="18"/>
      <w:szCs w:val="18"/>
      <w:lang w:eastAsia="ru-RU"/>
    </w:rPr>
  </w:style>
  <w:style w:type="paragraph" w:customStyle="1" w:styleId="s1">
    <w:name w:val="s_1"/>
    <w:basedOn w:val="a"/>
    <w:rsid w:val="00BD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BD0A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BD0A8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b">
    <w:name w:val="endnote reference"/>
    <w:uiPriority w:val="99"/>
    <w:semiHidden/>
    <w:unhideWhenUsed/>
    <w:rsid w:val="00BD0A84"/>
    <w:rPr>
      <w:vertAlign w:val="superscript"/>
    </w:rPr>
  </w:style>
  <w:style w:type="character" w:customStyle="1" w:styleId="fontstyle01">
    <w:name w:val="fontstyle01"/>
    <w:rsid w:val="00BD0A8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c">
    <w:name w:val="Normal (Web)"/>
    <w:basedOn w:val="a"/>
    <w:uiPriority w:val="99"/>
    <w:unhideWhenUsed/>
    <w:rsid w:val="00BD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BD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D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0D50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D506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lb@mail2000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ko.tomsk.ru/index.php/contents/page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Бутакова</cp:lastModifiedBy>
  <cp:revision>2</cp:revision>
  <dcterms:created xsi:type="dcterms:W3CDTF">2026-01-29T05:28:00Z</dcterms:created>
  <dcterms:modified xsi:type="dcterms:W3CDTF">2026-01-29T05:28:00Z</dcterms:modified>
</cp:coreProperties>
</file>