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C67" w:rsidRDefault="005D3C6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D3C67" w:rsidRDefault="005D3C67">
      <w:pPr>
        <w:pStyle w:val="ConsPlusNormal"/>
        <w:jc w:val="both"/>
        <w:outlineLvl w:val="0"/>
      </w:pPr>
    </w:p>
    <w:p w:rsidR="005D3C67" w:rsidRDefault="005D3C67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5D3C67" w:rsidRDefault="005D3C67">
      <w:pPr>
        <w:pStyle w:val="ConsPlusTitle"/>
        <w:jc w:val="center"/>
      </w:pPr>
    </w:p>
    <w:p w:rsidR="005D3C67" w:rsidRDefault="005D3C67">
      <w:pPr>
        <w:pStyle w:val="ConsPlusTitle"/>
        <w:jc w:val="center"/>
      </w:pPr>
      <w:r>
        <w:t>ДЕПАРТАМЕНТ ГОСУДАРСТВЕННОЙ ОБЩЕОБРАЗОВАТЕЛЬНОЙ</w:t>
      </w:r>
    </w:p>
    <w:p w:rsidR="005D3C67" w:rsidRDefault="005D3C67">
      <w:pPr>
        <w:pStyle w:val="ConsPlusTitle"/>
        <w:jc w:val="center"/>
      </w:pPr>
      <w:r>
        <w:t>ПОЛИТИКИ И РАЗВИТИЯ ДОШКОЛЬНОГО ОБРАЗОВАНИЯ</w:t>
      </w:r>
    </w:p>
    <w:p w:rsidR="005D3C67" w:rsidRDefault="005D3C67">
      <w:pPr>
        <w:pStyle w:val="ConsPlusTitle"/>
        <w:jc w:val="center"/>
      </w:pPr>
    </w:p>
    <w:p w:rsidR="005D3C67" w:rsidRDefault="005D3C67">
      <w:pPr>
        <w:pStyle w:val="ConsPlusTitle"/>
        <w:jc w:val="center"/>
      </w:pPr>
      <w:r>
        <w:t>ПИСЬМО</w:t>
      </w:r>
    </w:p>
    <w:p w:rsidR="005D3C67" w:rsidRDefault="005D3C67">
      <w:pPr>
        <w:pStyle w:val="ConsPlusTitle"/>
        <w:jc w:val="center"/>
      </w:pPr>
      <w:r>
        <w:t>от 10 февраля 2026 г. N 03-166</w:t>
      </w:r>
    </w:p>
    <w:p w:rsidR="005D3C67" w:rsidRDefault="005D3C67">
      <w:pPr>
        <w:pStyle w:val="ConsPlusTitle"/>
        <w:jc w:val="center"/>
      </w:pPr>
    </w:p>
    <w:p w:rsidR="005D3C67" w:rsidRDefault="005D3C67">
      <w:pPr>
        <w:pStyle w:val="ConsPlusTitle"/>
        <w:jc w:val="center"/>
      </w:pPr>
      <w:r>
        <w:t>О НАПРАВЛЕНИИ</w:t>
      </w:r>
    </w:p>
    <w:p w:rsidR="005D3C67" w:rsidRDefault="005D3C67">
      <w:pPr>
        <w:pStyle w:val="ConsPlusTitle"/>
        <w:jc w:val="center"/>
      </w:pPr>
      <w:r>
        <w:t>РАЗЪЯСНЕНИЙ О ПЕРЕЧНЕ ДОКУМЕНТОВ ДЛЯ ОРГАНИЗАЦИИ ОБУЧЕНИЯ</w:t>
      </w:r>
    </w:p>
    <w:p w:rsidR="005D3C67" w:rsidRDefault="005D3C67">
      <w:pPr>
        <w:pStyle w:val="ConsPlusTitle"/>
        <w:jc w:val="center"/>
      </w:pPr>
      <w:r>
        <w:t>НА ДОМУ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ind w:firstLine="540"/>
        <w:jc w:val="both"/>
      </w:pPr>
      <w:r>
        <w:t xml:space="preserve">Департамент государственной общеобразовательной политики и развития дошкольного образования Минпросвещения России (далее - Департамент) информирует, что в рамках исполнения решения заседания Совета при Правительстве Российской Федерации по вопросам попечительства в социальной сфере от 11 апреля 2025 г. N 2пр (подпункт 1 подпункта "б" пункта 2 протокола заседания Совета) Минпросвещения России подготовлены и согласованы с Минздравом России </w:t>
      </w:r>
      <w:hyperlink w:anchor="P26">
        <w:r>
          <w:rPr>
            <w:color w:val="0000FF"/>
          </w:rPr>
          <w:t>разъяснения</w:t>
        </w:r>
      </w:hyperlink>
      <w:r>
        <w:t xml:space="preserve"> о перечне документов для организации обучения на дому и порядке их выдачи, с учетом медицинской справки о наличии у ребенка заболевания, дающего право на обучение по образовательным программам на дому, и по результатам проведенного психолого-медико-педагогического обследования (далее - разъяснения).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Департамент просит довести указанные </w:t>
      </w:r>
      <w:hyperlink w:anchor="P26">
        <w:r>
          <w:rPr>
            <w:color w:val="0000FF"/>
          </w:rPr>
          <w:t>разъяснения</w:t>
        </w:r>
      </w:hyperlink>
      <w:r>
        <w:t xml:space="preserve"> до сведения руководителей образовательных организаций, расположенных на территории субъектов Российской Федерации, для учета в работе.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Дополнительно сообщаем, что в рамках исполнения поручения Заместителя Председателя Правительства Российской Федерации Т.А. Голиковой от 26 января 2026 г. N ТГ-П12-1937 Минздравом России будут направлены разъяснения в субъекты Российской Федерации об особенностях выдачи медицинского заключения, содержащего информацию об имеющемся у ребенка заболевании, дающем право на обучение на дому.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right"/>
      </w:pPr>
      <w:r>
        <w:t>Директор Департамента</w:t>
      </w:r>
    </w:p>
    <w:p w:rsidR="005D3C67" w:rsidRDefault="005D3C67">
      <w:pPr>
        <w:pStyle w:val="ConsPlusNormal"/>
        <w:jc w:val="right"/>
      </w:pPr>
      <w:r>
        <w:t>А.В.РЕУТ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right"/>
        <w:outlineLvl w:val="0"/>
      </w:pPr>
      <w:r>
        <w:t>Приложение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Title"/>
        <w:jc w:val="center"/>
      </w:pPr>
      <w:bookmarkStart w:id="0" w:name="P26"/>
      <w:bookmarkEnd w:id="0"/>
      <w:r>
        <w:t>РАЗЪЯСНЕНИЯ</w:t>
      </w:r>
    </w:p>
    <w:p w:rsidR="005D3C67" w:rsidRDefault="005D3C67">
      <w:pPr>
        <w:pStyle w:val="ConsPlusTitle"/>
        <w:jc w:val="center"/>
      </w:pPr>
      <w:r>
        <w:t>О ПЕРЕЧНЕ ДОКУМЕНТОВ ДЛЯ ОРГАНИЗАЦИИ ОБУЧЕНИЯ</w:t>
      </w:r>
    </w:p>
    <w:p w:rsidR="005D3C67" w:rsidRDefault="005D3C67">
      <w:pPr>
        <w:pStyle w:val="ConsPlusTitle"/>
        <w:jc w:val="center"/>
      </w:pPr>
      <w:r>
        <w:t>НА ДОМУ И ПОРЯДКЕ ИХ ВЫДАЧИ, С УЧЕТОМ МЕДИЦИНСКОЙ СПРАВКИ</w:t>
      </w:r>
    </w:p>
    <w:p w:rsidR="005D3C67" w:rsidRDefault="005D3C67">
      <w:pPr>
        <w:pStyle w:val="ConsPlusTitle"/>
        <w:jc w:val="center"/>
      </w:pPr>
      <w:r>
        <w:t>О НАЛИЧИИ У РЕБЕНКА ЗАБОЛЕВАНИЯ, ДАЮЩЕГО ПРАВО НА ОБУЧЕНИЕ</w:t>
      </w:r>
    </w:p>
    <w:p w:rsidR="005D3C67" w:rsidRDefault="005D3C67">
      <w:pPr>
        <w:pStyle w:val="ConsPlusTitle"/>
        <w:jc w:val="center"/>
      </w:pPr>
      <w:r>
        <w:t>ПО ОБРАЗОВАТЕЛЬНЫМ ПРОГРАММАМ НА ДОМУ, И ПО РЕЗУЛЬТАТАМ</w:t>
      </w:r>
    </w:p>
    <w:p w:rsidR="005D3C67" w:rsidRDefault="005D3C67">
      <w:pPr>
        <w:pStyle w:val="ConsPlusTitle"/>
        <w:jc w:val="center"/>
      </w:pPr>
      <w:r>
        <w:t>ПРОВЕДЕННОГО ПСИХОЛОГО-МЕДИКО-ПЕДАГОГИЧЕСКОГО ОБСЛЕДОВАНИЯ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ind w:firstLine="540"/>
        <w:jc w:val="both"/>
      </w:pPr>
      <w:r>
        <w:t>Общее образование обучающихся, нуждающихся в длительном лечении, а также детей-инвалидов, которые по состоянию здоровья не могут посещать образовательные организации, может быть организовано образовательными организациями на дому &lt;1&gt;.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5">
        <w:r>
          <w:rPr>
            <w:color w:val="0000FF"/>
          </w:rPr>
          <w:t>Часть 5 статьи 41</w:t>
        </w:r>
      </w:hyperlink>
      <w:r>
        <w:t xml:space="preserve"> Федерального закона от 29 декабря 2012 г. N 273-ФЗ "Об образовании в Российской Федерации" (далее - Федеральный закон N 273-ФЗ).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ind w:firstLine="540"/>
        <w:jc w:val="both"/>
      </w:pPr>
      <w:r>
        <w:t>Основанием для организации обучения на дому обучающихся, осваивающих основные общеобразовательные программы и нуждающихся в длительном лечении, а также детей-инвалидов, которые по состоянию здоровья не могут посещать образовательные организации, являются: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1) обращение в письменной форме родителей (законных представителей);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2) медицинское заключение, выданное в </w:t>
      </w:r>
      <w:hyperlink r:id="rId6">
        <w:r>
          <w:rPr>
            <w:color w:val="0000FF"/>
          </w:rPr>
          <w:t>порядке</w:t>
        </w:r>
      </w:hyperlink>
      <w:r>
        <w:t xml:space="preserve">, установленном приказом Минздрава России от 14 сентября 2020 г. N 972н "Об утверждении порядка выдачи медицинскими организациями справок и медицинских заключений" (далее - приказ N 972н), о наличии у ребенка заболевания, включенного в </w:t>
      </w:r>
      <w:hyperlink r:id="rId7">
        <w:r>
          <w:rPr>
            <w:color w:val="0000FF"/>
          </w:rPr>
          <w:t>перечень</w:t>
        </w:r>
      </w:hyperlink>
      <w:r>
        <w:t xml:space="preserve"> заболеваний, утвержденный приказом Минздрава России от 30 июня 2016 г. N 436н (далее - приказ N 436н) &lt;2&gt;.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8">
        <w:r>
          <w:rPr>
            <w:color w:val="0000FF"/>
          </w:rPr>
          <w:t>Часть 5 статьи 41</w:t>
        </w:r>
      </w:hyperlink>
      <w:r>
        <w:t xml:space="preserve"> Федерального закона N 273-ФЗ.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ind w:firstLine="540"/>
        <w:jc w:val="both"/>
      </w:pPr>
      <w:r>
        <w:t>Иных оснований для организации обучения на дому действующим законодательством Российской Федерации не предусмотрено.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Обращаем внимание, что в соответствии с </w:t>
      </w:r>
      <w:hyperlink r:id="rId9">
        <w:r>
          <w:rPr>
            <w:color w:val="0000FF"/>
          </w:rPr>
          <w:t>приказом</w:t>
        </w:r>
      </w:hyperlink>
      <w:r>
        <w:t xml:space="preserve"> N 972н медицинское заключение выдается на основании медицинского обследования пациента, в том числе комиссионного, и содержит комплексную оценку состояния здоровья пациента, включая обоснованные выводы в том числе о наличии (отсутствии) у пациента заболевания (состояния), в части обучения на дому - наличие заболевания, указанного в </w:t>
      </w:r>
      <w:hyperlink r:id="rId10">
        <w:r>
          <w:rPr>
            <w:color w:val="0000FF"/>
          </w:rPr>
          <w:t>перечне</w:t>
        </w:r>
      </w:hyperlink>
      <w:r>
        <w:t xml:space="preserve"> заболеваний приказа N 436н, с особенностями течения заболевания, требующего обучения на дому (форма, стадия, фаза, степень тяжести заболевания, течение заболевания, осложнения, терапия).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Медицинское заключение оформляется (формируется) в произвольной форме и может выдаваться на бумажном носителе и (или) в форме электронного документа с использованием усиленных квалифицированных электронных подписей медицинских работников.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Следует отметить, что действующим законодательством Российской Федерации не предусмотрено утверждение форм медицинских справок и заключений в зависимости от целей их выдачи.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Одновременно в случае, если обучающийся, нуждающийся в длительном лечении, - это ребенок-инвалид, который по состоянию здоровья не может посещать образовательные организации и является одновременно обучающимся с ограниченными возможностями здоровья (далее - ОВЗ) &lt;3&gt;, то в пакет документов для организации его обучения на дому также включается заключение психолого-медико-педагогической комиссии (далее - ПМПК) с рекомендациями о создании специальных условий (рекомендуемый образец приведен в </w:t>
      </w:r>
      <w:hyperlink r:id="rId11">
        <w:r>
          <w:rPr>
            <w:color w:val="0000FF"/>
          </w:rPr>
          <w:t>приложении N 4</w:t>
        </w:r>
      </w:hyperlink>
      <w:r>
        <w:t xml:space="preserve"> к Положению о деятельности ПМПК &lt;4&gt;).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>
        <w:r>
          <w:rPr>
            <w:color w:val="0000FF"/>
          </w:rPr>
          <w:t>Пункт 16 статьи 2</w:t>
        </w:r>
      </w:hyperlink>
      <w:r>
        <w:t xml:space="preserve"> Федерального закона N 273-ФЗ.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3">
        <w:r>
          <w:rPr>
            <w:color w:val="0000FF"/>
          </w:rPr>
          <w:t>Приказ</w:t>
        </w:r>
      </w:hyperlink>
      <w:r>
        <w:t xml:space="preserve"> Минпросвещения России от 1 ноября 2024 г. N 763 "Об утверждении Положения о психолого-медико-педагогической комиссии".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ind w:firstLine="540"/>
        <w:jc w:val="both"/>
      </w:pPr>
      <w:r>
        <w:lastRenderedPageBreak/>
        <w:t>К специальным условиям получения образования обучающихся с ОВЗ вне зависимости от формата организации их образования (в образовательной организации или на дому) являются &lt;5&gt;: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4">
        <w:r>
          <w:rPr>
            <w:color w:val="0000FF"/>
          </w:rPr>
          <w:t>Часть 3 статьи 79</w:t>
        </w:r>
      </w:hyperlink>
      <w:r>
        <w:t xml:space="preserve"> Федерального закона N 273-ФЗ.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ind w:firstLine="540"/>
        <w:jc w:val="both"/>
      </w:pPr>
      <w:r>
        <w:t>1) использование адаптированных образовательных программ, методов и средств обучения и воспитания;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2) проведение групповых и индивидуальных коррекционных занятий;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3) обеспечение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пользования;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4) обеспечение предоставления услуг ассистента (помощника), оказывающего необходимую техническую помощь, переводчика русского жестового языка (сурдопереводчика, тифлосурдопереводчика), а также педагогических работников в соответствии с рекомендациями ПМПК;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5) обеспечение доступа в здания и помещения организаций, осуществляющих образовательную деятельность.</w:t>
      </w:r>
    </w:p>
    <w:p w:rsidR="005D3C67" w:rsidRDefault="005D3C67">
      <w:pPr>
        <w:pStyle w:val="ConsPlusNormal"/>
        <w:spacing w:before="220"/>
        <w:ind w:firstLine="540"/>
        <w:jc w:val="both"/>
      </w:pPr>
      <w:r>
        <w:t>Поскольку формат организации образования (в том числе обучение на дому и рекомендуемый период обучения на дому) не является специальным условием для получения образования обучающимся с ОВЗ, ПМПК не вправе указывать в рекомендациях формат организации образования обучающегося.</w:t>
      </w: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jc w:val="both"/>
      </w:pPr>
    </w:p>
    <w:p w:rsidR="005D3C67" w:rsidRDefault="005D3C6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0C7D" w:rsidRDefault="009A0C7D">
      <w:bookmarkStart w:id="1" w:name="_GoBack"/>
      <w:bookmarkEnd w:id="1"/>
    </w:p>
    <w:sectPr w:rsidR="009A0C7D" w:rsidSect="00636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67"/>
    <w:rsid w:val="005D3C67"/>
    <w:rsid w:val="009A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931CA-C664-4AC7-9EA3-CE33E7881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3C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3C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3C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217&amp;dst=1084" TargetMode="External"/><Relationship Id="rId13" Type="http://schemas.openxmlformats.org/officeDocument/2006/relationships/hyperlink" Target="https://login.consultant.ru/link/?req=doc&amp;base=LAW&amp;n=52699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02229&amp;dst=100009" TargetMode="External"/><Relationship Id="rId12" Type="http://schemas.openxmlformats.org/officeDocument/2006/relationships/hyperlink" Target="https://login.consultant.ru/link/?req=doc&amp;base=LAW&amp;n=527217&amp;dst=10002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1289&amp;dst=100011" TargetMode="External"/><Relationship Id="rId11" Type="http://schemas.openxmlformats.org/officeDocument/2006/relationships/hyperlink" Target="https://login.consultant.ru/link/?req=doc&amp;base=LAW&amp;n=526997&amp;dst=100258" TargetMode="External"/><Relationship Id="rId5" Type="http://schemas.openxmlformats.org/officeDocument/2006/relationships/hyperlink" Target="https://login.consultant.ru/link/?req=doc&amp;base=LAW&amp;n=527217&amp;dst=108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202229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01289&amp;dst=100027" TargetMode="External"/><Relationship Id="rId14" Type="http://schemas.openxmlformats.org/officeDocument/2006/relationships/hyperlink" Target="https://login.consultant.ru/link/?req=doc&amp;base=LAW&amp;n=527217&amp;dst=11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6201</Characters>
  <Application>Microsoft Office Word</Application>
  <DocSecurity>0</DocSecurity>
  <Lines>51</Lines>
  <Paragraphs>14</Paragraphs>
  <ScaleCrop>false</ScaleCrop>
  <Company>TOIPKRO</Company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Петровна Старцева</dc:creator>
  <cp:keywords/>
  <dc:description/>
  <cp:lastModifiedBy>Светлана Петровна Старцева</cp:lastModifiedBy>
  <cp:revision>1</cp:revision>
  <dcterms:created xsi:type="dcterms:W3CDTF">2026-09-14T07:25:00Z</dcterms:created>
  <dcterms:modified xsi:type="dcterms:W3CDTF">2026-09-14T07:26:00Z</dcterms:modified>
</cp:coreProperties>
</file>