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802" w:rsidRDefault="00C7180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71802" w:rsidRDefault="00C71802">
      <w:pPr>
        <w:pStyle w:val="ConsPlusNormal"/>
        <w:jc w:val="both"/>
        <w:outlineLvl w:val="0"/>
      </w:pPr>
    </w:p>
    <w:p w:rsidR="00C71802" w:rsidRDefault="00C71802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C71802" w:rsidRDefault="00C71802">
      <w:pPr>
        <w:pStyle w:val="ConsPlusTitle"/>
        <w:jc w:val="center"/>
      </w:pPr>
    </w:p>
    <w:p w:rsidR="00C71802" w:rsidRDefault="00C71802">
      <w:pPr>
        <w:pStyle w:val="ConsPlusTitle"/>
        <w:jc w:val="center"/>
      </w:pPr>
      <w:r>
        <w:t>ПИСЬМО</w:t>
      </w:r>
    </w:p>
    <w:p w:rsidR="00C71802" w:rsidRDefault="00C71802">
      <w:pPr>
        <w:pStyle w:val="ConsPlusTitle"/>
        <w:jc w:val="center"/>
      </w:pPr>
      <w:r>
        <w:t>от 10 апреля 2025 г. N 07-1614</w:t>
      </w:r>
    </w:p>
    <w:p w:rsidR="00C71802" w:rsidRDefault="00C71802">
      <w:pPr>
        <w:pStyle w:val="ConsPlusTitle"/>
        <w:jc w:val="center"/>
      </w:pPr>
    </w:p>
    <w:p w:rsidR="00C71802" w:rsidRDefault="00C71802">
      <w:pPr>
        <w:pStyle w:val="ConsPlusTitle"/>
        <w:jc w:val="center"/>
      </w:pPr>
      <w:r>
        <w:t>О НАПРАВЛЕНИИ ИНФОРМАЦИИ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ind w:firstLine="540"/>
        <w:jc w:val="both"/>
      </w:pPr>
      <w:r>
        <w:t>В соответствии с подпунктом "б" пункта 1 рекомендаций круглого стола секции "Здравоохранение и здоровый образ жизни" Совета при Правительстве Российской Федерации по вопросам попечительства в социальной сфере по теме "О сохранении психического здоровья детей и молодежи и предложениях по разработке дополнительных мер" от 29 октября 2024 г. Минпросвещения России рекомендовано проработать механизмы правовой защиты обучающихся и педагогических работников при возникновении ситуации травли, в том числе алгоритм действий обучающихся, их родителей (законных представителей) и педагогических работников, а также ответственность родителей (законных представителей) за неоднократные факты травли, в том числе с применением физического воздействия.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 xml:space="preserve">В этой связи, Департамент государственной политики в сфере защиты прав детей Минпросвещения России направляет </w:t>
      </w:r>
      <w:hyperlink w:anchor="P30">
        <w:r>
          <w:rPr>
            <w:color w:val="0000FF"/>
          </w:rPr>
          <w:t>памятку</w:t>
        </w:r>
      </w:hyperlink>
      <w:r>
        <w:t xml:space="preserve"> для обучающихся, родителей (законных представителей) и педагогических работников по вопросам противодействия травле (буллингу), разработанную совместно с федеральным государственным бюджетным образовательным учреждением высшего образования "Саратовская государственная юридическая академия" и федеральным государственным бюджетным учреждением "Центр защиты прав и интересов детей", для возможного использования в работе.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Дополнительно информируем, что указанные материалы размещены на информационных ресурсах Минпросвещения России: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 xml:space="preserve">сайт Минпросвещения России: </w:t>
      </w:r>
      <w:hyperlink r:id="rId5">
        <w:r>
          <w:rPr>
            <w:color w:val="0000FF"/>
          </w:rPr>
          <w:t>https://edu.gov.ru/press/9580/minprosvescheniya-rossii-razrabotalo-pamyatku-po-protivodeystviyu-fizicheskomu-i-psihicheskomu-nasiliyu-travle-v-shkolah/</w:t>
        </w:r>
      </w:hyperlink>
    </w:p>
    <w:p w:rsidR="00C71802" w:rsidRDefault="00C71802">
      <w:pPr>
        <w:pStyle w:val="ConsPlusNormal"/>
        <w:spacing w:before="220"/>
        <w:ind w:firstLine="540"/>
        <w:jc w:val="both"/>
      </w:pPr>
      <w:r>
        <w:t>социальная сеть "ВКонтакте": https://vk.com/wall-30558759_455867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right"/>
      </w:pPr>
      <w:r>
        <w:t>Ответственный секретарь</w:t>
      </w:r>
    </w:p>
    <w:p w:rsidR="00C71802" w:rsidRDefault="00C71802">
      <w:pPr>
        <w:pStyle w:val="ConsPlusNormal"/>
        <w:jc w:val="right"/>
      </w:pPr>
      <w:r>
        <w:t>Правительственной комиссии</w:t>
      </w:r>
    </w:p>
    <w:p w:rsidR="00C71802" w:rsidRDefault="00C71802">
      <w:pPr>
        <w:pStyle w:val="ConsPlusNormal"/>
        <w:jc w:val="right"/>
      </w:pPr>
      <w:r>
        <w:t>по делам несовершеннолетних</w:t>
      </w:r>
    </w:p>
    <w:p w:rsidR="00C71802" w:rsidRDefault="00C71802">
      <w:pPr>
        <w:pStyle w:val="ConsPlusNormal"/>
        <w:jc w:val="right"/>
      </w:pPr>
      <w:r>
        <w:t>и защите их прав,</w:t>
      </w:r>
    </w:p>
    <w:p w:rsidR="00C71802" w:rsidRDefault="00C71802">
      <w:pPr>
        <w:pStyle w:val="ConsPlusNormal"/>
        <w:jc w:val="right"/>
      </w:pPr>
      <w:r>
        <w:t>директор Департамента</w:t>
      </w:r>
    </w:p>
    <w:p w:rsidR="00C71802" w:rsidRDefault="00C71802">
      <w:pPr>
        <w:pStyle w:val="ConsPlusNormal"/>
        <w:jc w:val="right"/>
      </w:pPr>
      <w:r>
        <w:t>государственной политики</w:t>
      </w:r>
    </w:p>
    <w:p w:rsidR="00C71802" w:rsidRDefault="00C71802">
      <w:pPr>
        <w:pStyle w:val="ConsPlusNormal"/>
        <w:jc w:val="right"/>
      </w:pPr>
      <w:r>
        <w:t>в сфере защиты прав детей</w:t>
      </w:r>
    </w:p>
    <w:p w:rsidR="00C71802" w:rsidRDefault="00C71802">
      <w:pPr>
        <w:pStyle w:val="ConsPlusNormal"/>
        <w:jc w:val="right"/>
      </w:pPr>
      <w:r>
        <w:t>Минпросвещения России</w:t>
      </w:r>
    </w:p>
    <w:p w:rsidR="00C71802" w:rsidRDefault="00C71802">
      <w:pPr>
        <w:pStyle w:val="ConsPlusNormal"/>
        <w:jc w:val="right"/>
      </w:pPr>
      <w:r>
        <w:t>Л.П.ФАЛЬКОВСКАЯ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right"/>
        <w:outlineLvl w:val="0"/>
      </w:pPr>
      <w:r>
        <w:t>Приложение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Title"/>
        <w:jc w:val="center"/>
      </w:pPr>
      <w:bookmarkStart w:id="0" w:name="P30"/>
      <w:bookmarkEnd w:id="0"/>
      <w:r>
        <w:t>ПАМЯТКА</w:t>
      </w:r>
    </w:p>
    <w:p w:rsidR="00C71802" w:rsidRDefault="00C71802">
      <w:pPr>
        <w:pStyle w:val="ConsPlusTitle"/>
        <w:jc w:val="center"/>
      </w:pPr>
      <w:r>
        <w:t>ДЛЯ ОБУЧАЮЩИХСЯ, РОДИТЕЛЕЙ (ЗАКОННЫХ ПРЕДСТАВИТЕЛЕЙ)</w:t>
      </w:r>
    </w:p>
    <w:p w:rsidR="00C71802" w:rsidRDefault="00C71802">
      <w:pPr>
        <w:pStyle w:val="ConsPlusTitle"/>
        <w:jc w:val="center"/>
      </w:pPr>
      <w:r>
        <w:t>И ПЕДАГОГИЧЕСКИХ РАБОТНИКОВ ПО ВОПРОСАМ</w:t>
      </w:r>
    </w:p>
    <w:p w:rsidR="00C71802" w:rsidRDefault="00C71802">
      <w:pPr>
        <w:pStyle w:val="ConsPlusTitle"/>
        <w:jc w:val="center"/>
      </w:pPr>
      <w:r>
        <w:lastRenderedPageBreak/>
        <w:t>ПРОТИВОДЕЙСТВИЯ ТРАВЛЕ (БУЛЛИНГУ)</w:t>
      </w:r>
    </w:p>
    <w:p w:rsidR="00C71802" w:rsidRDefault="00C71802">
      <w:pPr>
        <w:pStyle w:val="ConsPlusTitle"/>
        <w:jc w:val="center"/>
      </w:pPr>
    </w:p>
    <w:p w:rsidR="00C71802" w:rsidRDefault="00C71802">
      <w:pPr>
        <w:pStyle w:val="ConsPlusTitle"/>
        <w:jc w:val="center"/>
      </w:pPr>
      <w:r>
        <w:t>ПРАВОВОЕ РЕГУЛИРОВАНИЕ ПРОТИВОДЕЙСТВИЯ</w:t>
      </w:r>
    </w:p>
    <w:p w:rsidR="00C71802" w:rsidRDefault="00C71802">
      <w:pPr>
        <w:pStyle w:val="ConsPlusTitle"/>
        <w:jc w:val="center"/>
      </w:pPr>
      <w:r>
        <w:t>ТРАВЛЕ (БУЛЛИНГУ) В РОССИЙСКОЙ ФЕДЕРАЦИИ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ind w:firstLine="540"/>
        <w:jc w:val="both"/>
      </w:pPr>
      <w:r>
        <w:t>Права каждого человека на уважение личности и человеческого достоинства закреплены Конституцией Российской Федерации: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 xml:space="preserve">- Ничто не может быть основанием для умаления достоинства личности </w:t>
      </w:r>
      <w:hyperlink r:id="rId6">
        <w:r>
          <w:rPr>
            <w:color w:val="0000FF"/>
          </w:rPr>
          <w:t>(ч. 1 ст. 21)</w:t>
        </w:r>
      </w:hyperlink>
    </w:p>
    <w:p w:rsidR="00C71802" w:rsidRDefault="00C71802">
      <w:pPr>
        <w:pStyle w:val="ConsPlusNormal"/>
        <w:spacing w:before="220"/>
        <w:ind w:firstLine="540"/>
        <w:jc w:val="both"/>
      </w:pPr>
      <w:r>
        <w:t xml:space="preserve">- Никто не должен подвергаться пыткам, насилию, другому жестокому или унижающему человеческое достоинство обращению или наказанию </w:t>
      </w:r>
      <w:hyperlink r:id="rId7">
        <w:r>
          <w:rPr>
            <w:color w:val="0000FF"/>
          </w:rPr>
          <w:t>(ч. 2 ст. 21)</w:t>
        </w:r>
      </w:hyperlink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ind w:firstLine="540"/>
        <w:jc w:val="both"/>
      </w:pPr>
      <w:r>
        <w:t>Важно знать!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Проявления травли влекут за собой правовые последствия, требуют участия взрослых (педагогов, родителей (законных представителей)) в ее немедленном пресечении.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nformat"/>
        <w:jc w:val="both"/>
      </w:pPr>
      <w:r>
        <w:t xml:space="preserve">                     Как проявляется травля (буллинг)?</w:t>
      </w:r>
    </w:p>
    <w:p w:rsidR="00C71802" w:rsidRDefault="00C71802">
      <w:pPr>
        <w:pStyle w:val="ConsPlusNonformat"/>
        <w:jc w:val="both"/>
      </w:pPr>
    </w:p>
    <w:p w:rsidR="00C71802" w:rsidRDefault="00C71802">
      <w:pPr>
        <w:pStyle w:val="ConsPlusNonformat"/>
        <w:jc w:val="both"/>
      </w:pPr>
      <w:r>
        <w:t xml:space="preserve">                                     │</w:t>
      </w:r>
    </w:p>
    <w:p w:rsidR="00C71802" w:rsidRDefault="00C71802">
      <w:pPr>
        <w:pStyle w:val="ConsPlusNonformat"/>
        <w:jc w:val="both"/>
      </w:pPr>
      <w:r>
        <w:t xml:space="preserve">         ┌────────────────┬──────────┴──────┬─────────────────────┐</w:t>
      </w:r>
    </w:p>
    <w:p w:rsidR="00C71802" w:rsidRDefault="00C71802">
      <w:pPr>
        <w:pStyle w:val="ConsPlusNonformat"/>
        <w:jc w:val="both"/>
      </w:pPr>
      <w:r>
        <w:t xml:space="preserve">         │                │                 │                     │</w:t>
      </w:r>
    </w:p>
    <w:p w:rsidR="00C71802" w:rsidRDefault="00C71802">
      <w:pPr>
        <w:pStyle w:val="ConsPlusNonformat"/>
        <w:jc w:val="both"/>
      </w:pPr>
      <w:r>
        <w:t>┌────────┴───────┐┌───────┴──────┐┌─────────┴────────┐┌───────────┴───────┐</w:t>
      </w:r>
    </w:p>
    <w:p w:rsidR="00C71802" w:rsidRDefault="00C71802">
      <w:pPr>
        <w:pStyle w:val="ConsPlusNonformat"/>
        <w:jc w:val="both"/>
      </w:pPr>
      <w:r>
        <w:t>│ Психологически ││Информационно ││    Материально   ││   Интерактивно    │</w:t>
      </w:r>
    </w:p>
    <w:p w:rsidR="00C71802" w:rsidRDefault="00C71802">
      <w:pPr>
        <w:pStyle w:val="ConsPlusNonformat"/>
        <w:jc w:val="both"/>
      </w:pPr>
      <w:r>
        <w:t>│                ││              ││                  ││                   │</w:t>
      </w:r>
    </w:p>
    <w:p w:rsidR="00C71802" w:rsidRDefault="00C71802">
      <w:pPr>
        <w:pStyle w:val="ConsPlusNonformat"/>
        <w:jc w:val="both"/>
      </w:pPr>
      <w:r>
        <w:t>│                ││              ││                  ││                   │</w:t>
      </w:r>
    </w:p>
    <w:p w:rsidR="00C71802" w:rsidRDefault="00C71802">
      <w:pPr>
        <w:pStyle w:val="ConsPlusNonformat"/>
        <w:jc w:val="both"/>
      </w:pPr>
      <w:r>
        <w:t>│    насмешки    ││дезинформация ││порча личных вещей││   кибербуллинг    │</w:t>
      </w:r>
    </w:p>
    <w:p w:rsidR="00C71802" w:rsidRDefault="00C71802">
      <w:pPr>
        <w:pStyle w:val="ConsPlusNonformat"/>
        <w:jc w:val="both"/>
      </w:pPr>
      <w:r>
        <w:t>│                ││              ││                  ││                   │</w:t>
      </w:r>
    </w:p>
    <w:p w:rsidR="00C71802" w:rsidRDefault="00C71802">
      <w:pPr>
        <w:pStyle w:val="ConsPlusNonformat"/>
        <w:jc w:val="both"/>
      </w:pPr>
      <w:r>
        <w:t>│    обзывания   ││   сплетни    ││   мелкие кражи   │</w:t>
      </w:r>
      <w:proofErr w:type="gramStart"/>
      <w:r>
        <w:t>│  любые</w:t>
      </w:r>
      <w:proofErr w:type="gramEnd"/>
      <w:r>
        <w:t xml:space="preserve"> проявления │</w:t>
      </w:r>
    </w:p>
    <w:p w:rsidR="00C71802" w:rsidRDefault="00C71802">
      <w:pPr>
        <w:pStyle w:val="ConsPlusNonformat"/>
        <w:jc w:val="both"/>
      </w:pPr>
      <w:r>
        <w:t>│                ││              ││                  ││травли, совершенные│</w:t>
      </w:r>
    </w:p>
    <w:p w:rsidR="00C71802" w:rsidRDefault="00C71802">
      <w:pPr>
        <w:pStyle w:val="ConsPlusNonformat"/>
        <w:jc w:val="both"/>
      </w:pPr>
      <w:r>
        <w:t>│     клички     ││доносительство││      рэкет       ││      публично     │</w:t>
      </w:r>
    </w:p>
    <w:p w:rsidR="00C71802" w:rsidRDefault="00C71802">
      <w:pPr>
        <w:pStyle w:val="ConsPlusNonformat"/>
        <w:jc w:val="both"/>
      </w:pPr>
      <w:r>
        <w:t xml:space="preserve">│                ││              ││                  ││ с </w:t>
      </w:r>
      <w:proofErr w:type="gramStart"/>
      <w:r>
        <w:t>использованием  │</w:t>
      </w:r>
      <w:proofErr w:type="gramEnd"/>
    </w:p>
    <w:p w:rsidR="00C71802" w:rsidRDefault="00C71802">
      <w:pPr>
        <w:pStyle w:val="ConsPlusNonformat"/>
        <w:jc w:val="both"/>
      </w:pPr>
      <w:r>
        <w:t>│    придирки    ││   клевета    │</w:t>
      </w:r>
      <w:proofErr w:type="gramStart"/>
      <w:r>
        <w:t>│  вымогательство</w:t>
      </w:r>
      <w:proofErr w:type="gramEnd"/>
      <w:r>
        <w:t xml:space="preserve">  ││   сети Интернет   │</w:t>
      </w:r>
    </w:p>
    <w:p w:rsidR="00C71802" w:rsidRDefault="00C71802">
      <w:pPr>
        <w:pStyle w:val="ConsPlusNonformat"/>
        <w:jc w:val="both"/>
      </w:pPr>
      <w:r>
        <w:t>│                ││              ││                  ││                   │</w:t>
      </w:r>
    </w:p>
    <w:p w:rsidR="00C71802" w:rsidRDefault="00C71802">
      <w:pPr>
        <w:pStyle w:val="ConsPlusNonformat"/>
        <w:jc w:val="both"/>
      </w:pPr>
      <w:r>
        <w:t>│     угрозы     ││    бойкот    ││ причинение вреда ││                   │</w:t>
      </w:r>
    </w:p>
    <w:p w:rsidR="00C71802" w:rsidRDefault="00C71802">
      <w:pPr>
        <w:pStyle w:val="ConsPlusNonformat"/>
        <w:jc w:val="both"/>
      </w:pPr>
      <w:r>
        <w:t>│                ││              ││     здоровью     ││                   │</w:t>
      </w:r>
    </w:p>
    <w:p w:rsidR="00C71802" w:rsidRDefault="00C71802">
      <w:pPr>
        <w:pStyle w:val="ConsPlusNonformat"/>
        <w:jc w:val="both"/>
      </w:pPr>
      <w:r>
        <w:t>└────────────────┘└──────────────┘└──────────────────┘└───────────────────┘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ind w:firstLine="540"/>
        <w:jc w:val="both"/>
      </w:pPr>
      <w:r>
        <w:t>В зависимости от характера совершенных действий нарушителей, в том числе несовершеннолетних, могут привлечь к дисциплинарной, административной, уголовной или гражданско-правовой ответственности.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 xml:space="preserve">Меры дисциплинарной ответственности (Федеральный </w:t>
      </w:r>
      <w:hyperlink r:id="rId8">
        <w:r>
          <w:rPr>
            <w:color w:val="0000FF"/>
          </w:rPr>
          <w:t>закон</w:t>
        </w:r>
      </w:hyperlink>
      <w:r>
        <w:t xml:space="preserve"> от 29 декабря 2012 г. N 273-ФЗ "Об образовании в Российской Федерации"):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 xml:space="preserve">- замечание, выговор, отчисление из организации, осуществляющей образовательную деятельность </w:t>
      </w:r>
      <w:hyperlink r:id="rId9">
        <w:r>
          <w:rPr>
            <w:color w:val="0000FF"/>
          </w:rPr>
          <w:t>(ч. 4 ст. 43)</w:t>
        </w:r>
      </w:hyperlink>
    </w:p>
    <w:p w:rsidR="00C71802" w:rsidRDefault="00C71802">
      <w:pPr>
        <w:pStyle w:val="ConsPlusNormal"/>
        <w:spacing w:before="220"/>
        <w:ind w:firstLine="540"/>
        <w:jc w:val="both"/>
      </w:pPr>
      <w:r>
        <w:t>Меры административной ответственности (Кодекс Российской Федерации об административных правонарушениях):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административный штраф в размере от 3 до 5 тыс. рублей (с 16 лет) (</w:t>
      </w:r>
      <w:hyperlink r:id="rId10">
        <w:r>
          <w:rPr>
            <w:color w:val="0000FF"/>
          </w:rPr>
          <w:t>ч. 1 ст. 5.61</w:t>
        </w:r>
      </w:hyperlink>
      <w:r>
        <w:t xml:space="preserve"> "Оскорбление")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административный штраф от 5 до 10 тыс. рублей (с 16 лет) (</w:t>
      </w:r>
      <w:hyperlink r:id="rId11">
        <w:r>
          <w:rPr>
            <w:color w:val="0000FF"/>
          </w:rPr>
          <w:t>ч. 2 ст. 5.61</w:t>
        </w:r>
      </w:hyperlink>
      <w:r>
        <w:t xml:space="preserve"> "Оскорбление, совершенное публично с использованием информационно-телекоммуникационных сетей, включая сеть Интернет, или в отношении нескольких лиц, в том числе индивидуально не </w:t>
      </w:r>
      <w:r>
        <w:lastRenderedPageBreak/>
        <w:t>определенных")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административный штраф в размере от 5 до 30 тыс. рублей, либо административный арест на срок от 10 до 15 суток, либо обязательные работы на срок от 60 до 120 часов (с 16 лет) (</w:t>
      </w:r>
      <w:hyperlink r:id="rId12">
        <w:r>
          <w:rPr>
            <w:color w:val="0000FF"/>
          </w:rPr>
          <w:t>ст. 6.1.1</w:t>
        </w:r>
      </w:hyperlink>
      <w:r>
        <w:t xml:space="preserve"> "Побои")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Меры уголовной ответственности (Уголовный кодекс Российской Федерации):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лишение свободы на срок от 8 до 15 лет (с 16 лет) (</w:t>
      </w:r>
      <w:hyperlink r:id="rId13">
        <w:r>
          <w:rPr>
            <w:color w:val="0000FF"/>
          </w:rPr>
          <w:t>ст. 110</w:t>
        </w:r>
      </w:hyperlink>
      <w:r>
        <w:t xml:space="preserve"> "Доведение до самоубийства")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арест на срок до 4 месяцев (с 16 лет) (</w:t>
      </w:r>
      <w:hyperlink r:id="rId14">
        <w:r>
          <w:rPr>
            <w:color w:val="0000FF"/>
          </w:rPr>
          <w:t>ст. 115</w:t>
        </w:r>
      </w:hyperlink>
      <w:r>
        <w:t xml:space="preserve"> "Умышленное причинение легкого вреда здоровью")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лишение свободы на срок до 2 лет (с 16 лет) (</w:t>
      </w:r>
      <w:hyperlink r:id="rId15">
        <w:r>
          <w:rPr>
            <w:color w:val="0000FF"/>
          </w:rPr>
          <w:t>ст. 116</w:t>
        </w:r>
      </w:hyperlink>
      <w:r>
        <w:t xml:space="preserve"> "Побои")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лишение свободы на срок до 3 лет (с 16 лет) (</w:t>
      </w:r>
      <w:hyperlink r:id="rId16">
        <w:r>
          <w:rPr>
            <w:color w:val="0000FF"/>
          </w:rPr>
          <w:t>ст. 117</w:t>
        </w:r>
      </w:hyperlink>
      <w:r>
        <w:t xml:space="preserve"> "Истязание")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лишение свободы на срок до 2 лет (с 16 лет) (</w:t>
      </w:r>
      <w:hyperlink r:id="rId17">
        <w:r>
          <w:rPr>
            <w:color w:val="0000FF"/>
          </w:rPr>
          <w:t>ст. 128.1</w:t>
        </w:r>
      </w:hyperlink>
      <w:r>
        <w:t xml:space="preserve"> "Клевета")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лишение свободы на срок до 1 года (с 16 лет) (</w:t>
      </w:r>
      <w:hyperlink r:id="rId18">
        <w:r>
          <w:rPr>
            <w:color w:val="0000FF"/>
          </w:rPr>
          <w:t>ст. 148</w:t>
        </w:r>
      </w:hyperlink>
      <w:r>
        <w:t xml:space="preserve"> "Нарушение права на свободу совести и вероисповеданий" (кибербуллинг в отношении вероисповедания)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лишение свободы на срок до 4 лет (с 14 лет) (</w:t>
      </w:r>
      <w:hyperlink r:id="rId19">
        <w:r>
          <w:rPr>
            <w:color w:val="0000FF"/>
          </w:rPr>
          <w:t>ст. 161</w:t>
        </w:r>
      </w:hyperlink>
      <w:r>
        <w:t xml:space="preserve"> "Грабеж")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лишение свободы на срок до 4 лет (с 14 лет) (</w:t>
      </w:r>
      <w:hyperlink r:id="rId20">
        <w:r>
          <w:rPr>
            <w:color w:val="0000FF"/>
          </w:rPr>
          <w:t>ст. 163</w:t>
        </w:r>
      </w:hyperlink>
      <w:r>
        <w:t xml:space="preserve"> "Вымогательство")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лишение свободы на срок до 5 лет (с 14 лет) (</w:t>
      </w:r>
      <w:hyperlink r:id="rId21">
        <w:r>
          <w:rPr>
            <w:color w:val="0000FF"/>
          </w:rPr>
          <w:t>ст. 213</w:t>
        </w:r>
      </w:hyperlink>
      <w:r>
        <w:t xml:space="preserve"> "Хулиганство")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лишение свободы на срок до 5 лет (с 16 лет) (</w:t>
      </w:r>
      <w:hyperlink r:id="rId22">
        <w:r>
          <w:rPr>
            <w:color w:val="0000FF"/>
          </w:rPr>
          <w:t>ст. 282</w:t>
        </w:r>
      </w:hyperlink>
      <w:r>
        <w:t xml:space="preserve"> "Возбуждение ненависти либо вражды, а равно унижение человеческого достоинства")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 xml:space="preserve">В связи с ненадлежащим воспитанием несовершеннолетних может быть поставлен вопрос и об ответственности их родителей по </w:t>
      </w:r>
      <w:hyperlink r:id="rId23">
        <w:r>
          <w:rPr>
            <w:color w:val="0000FF"/>
          </w:rPr>
          <w:t>ч. 1 ст. 5.35</w:t>
        </w:r>
      </w:hyperlink>
      <w:r>
        <w:t xml:space="preserve"> Кодекса Российской Федерации об административных правонарушениях.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За неисполнение своих должностных обязанностей руководитель и работники образовательной организации также могут быть привлечены к дисциплинарной, административной и уголовной ответственности.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center"/>
      </w:pPr>
      <w:r>
        <w:t>Знайте права!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ind w:firstLine="540"/>
        <w:jc w:val="both"/>
      </w:pPr>
      <w:r>
        <w:t>Судебной коллегией по гражданским делам Верховного Суда РФ от 27 мая 2019 года разъясняется ответственность образовательных организаций за безопасность учащихся: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Образовательные организации обязаны создавать безопасные условия обучения, воспитания, присмотра и ухода за обучающимися, обеспечивать их жизнь и здоровье.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При рассмотрении требований о возмещении вреда, причиненного несовершеннолетним, суд обязан привлекать образовательное учреждение в качестве соответчика, в случае если инцидент произошел на его территории или в его стенах.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Образовательные организации несут ответственность за вред, причиненный несовершеннолетними, если не осуществляли должный надзор в момент происшествия.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 xml:space="preserve">- Обязанность по надлежащему надзору за несовершеннолетними должна осуществляться образовательной организацией не только во время пребывания малолетнего в стенах образовательного учреждения, но и на его территории, закрепленной за этим учреждением в </w:t>
      </w:r>
      <w:r>
        <w:lastRenderedPageBreak/>
        <w:t>установленном порядке.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В случае причинения вреда малолетним (в том числе и самому себе) в период его пребывания в образовательной, медицинской или иной организации, либо у лица, осуществлявшего надзор за ним на основании договора, эти организации или лицо обязаны возместить причиненный малолетним вред, если не докажут, что он возник не по их вине при осуществлении надзора.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Родители (усыновители), опекуны, попечители, отвечают за вред, причиненный несовершеннолетним, если с их стороны имело место безответственное отношение к его воспитанию и неосуществление должного надзора за ним (попустительство или поощрение озорства, хулиганских и иных противоправных действий, отсутствие к нему внимания и т.п.).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center"/>
      </w:pPr>
      <w:r>
        <w:t>Дорогие ребята, уважаемые родители и педагоги!</w:t>
      </w:r>
    </w:p>
    <w:p w:rsidR="00C71802" w:rsidRDefault="00C71802">
      <w:pPr>
        <w:pStyle w:val="ConsPlusNormal"/>
        <w:jc w:val="center"/>
      </w:pPr>
      <w:r>
        <w:t>Уважение друг к другу, поддержание добрых отношений -</w:t>
      </w:r>
    </w:p>
    <w:p w:rsidR="00C71802" w:rsidRDefault="00C71802">
      <w:pPr>
        <w:pStyle w:val="ConsPlusNormal"/>
        <w:jc w:val="center"/>
      </w:pPr>
      <w:r>
        <w:t>самый главный способ противодействовать травле (буллингу)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center"/>
      </w:pPr>
      <w:r>
        <w:t>За помощью можно обратиться: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ind w:firstLine="540"/>
        <w:jc w:val="both"/>
      </w:pPr>
      <w:r>
        <w:t>- на горячую линию по вопросам урегулирования конфликтов в школе, медиации и примирения в образовательных организациях Центра защиты прав и интересов детей в рабочие дни с 9:00 до 18:00 (мск)</w:t>
      </w:r>
    </w:p>
    <w:p w:rsidR="00C71802" w:rsidRDefault="00C71802">
      <w:pPr>
        <w:pStyle w:val="ConsPlusNormal"/>
        <w:jc w:val="both"/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061"/>
        <w:gridCol w:w="3118"/>
      </w:tblGrid>
      <w:tr w:rsidR="00C71802">
        <w:tc>
          <w:tcPr>
            <w:tcW w:w="2891" w:type="dxa"/>
            <w:tcBorders>
              <w:top w:val="nil"/>
              <w:left w:val="nil"/>
              <w:bottom w:val="nil"/>
            </w:tcBorders>
            <w:vAlign w:val="center"/>
          </w:tcPr>
          <w:p w:rsidR="00C71802" w:rsidRDefault="00C71802">
            <w:pPr>
              <w:pStyle w:val="ConsPlusNormal"/>
              <w:jc w:val="center"/>
            </w:pPr>
            <w:r>
              <w:t>8 (800) 222-34-17</w:t>
            </w:r>
          </w:p>
        </w:tc>
        <w:tc>
          <w:tcPr>
            <w:tcW w:w="3061" w:type="dxa"/>
            <w:tcBorders>
              <w:top w:val="nil"/>
              <w:bottom w:val="nil"/>
            </w:tcBorders>
            <w:vAlign w:val="center"/>
          </w:tcPr>
          <w:p w:rsidR="00C71802" w:rsidRDefault="00C71802">
            <w:pPr>
              <w:pStyle w:val="ConsPlusNormal"/>
              <w:jc w:val="center"/>
            </w:pPr>
            <w:hyperlink r:id="rId24">
              <w:r>
                <w:rPr>
                  <w:color w:val="0000FF"/>
                </w:rPr>
                <w:t>https://fcprc.ru</w:t>
              </w:r>
            </w:hyperlink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71802" w:rsidRDefault="00C71802">
            <w:pPr>
              <w:pStyle w:val="ConsPlusNormal"/>
              <w:jc w:val="center"/>
            </w:pPr>
            <w:r>
              <w:rPr>
                <w:noProof/>
                <w:position w:val="-21"/>
              </w:rPr>
              <w:drawing>
                <wp:inline distT="0" distB="0" distL="0" distR="0">
                  <wp:extent cx="401955" cy="41656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416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ind w:firstLine="540"/>
        <w:jc w:val="both"/>
      </w:pPr>
      <w:r>
        <w:t>- на круглосуточную бесплатную горячую линию кризисной психологической помощи Министерства просвещения РФ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8 (800) 600-31-14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- на круглосуточную бесплатную горячую линию единого общероссийского телефона доверия для детей, подростков и их родителей</w:t>
      </w:r>
    </w:p>
    <w:p w:rsidR="00C71802" w:rsidRDefault="00C71802">
      <w:pPr>
        <w:pStyle w:val="ConsPlusNormal"/>
        <w:spacing w:before="220"/>
        <w:ind w:firstLine="540"/>
        <w:jc w:val="both"/>
      </w:pPr>
      <w:r>
        <w:t>8 (800) 200-01-22</w:t>
      </w: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jc w:val="both"/>
      </w:pPr>
    </w:p>
    <w:p w:rsidR="00C71802" w:rsidRDefault="00C7180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2244" w:rsidRDefault="00C71802">
      <w:bookmarkStart w:id="1" w:name="_GoBack"/>
      <w:bookmarkEnd w:id="1"/>
    </w:p>
    <w:sectPr w:rsidR="002C2244" w:rsidSect="00EC0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02"/>
    <w:rsid w:val="002E1CE4"/>
    <w:rsid w:val="00504A97"/>
    <w:rsid w:val="00C71802"/>
    <w:rsid w:val="00F7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F9FA87-BAED-4A2D-81D2-17AD1F52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504A97"/>
    <w:pPr>
      <w:tabs>
        <w:tab w:val="right" w:leader="dot" w:pos="9345"/>
      </w:tabs>
      <w:spacing w:before="240" w:after="100" w:line="240" w:lineRule="auto"/>
      <w:ind w:firstLine="709"/>
    </w:pPr>
    <w:rPr>
      <w:rFonts w:ascii="Times New Roman" w:hAnsi="Times New Roman"/>
      <w:sz w:val="24"/>
    </w:rPr>
  </w:style>
  <w:style w:type="paragraph" w:styleId="2">
    <w:name w:val="toc 2"/>
    <w:basedOn w:val="a"/>
    <w:next w:val="a"/>
    <w:autoRedefine/>
    <w:uiPriority w:val="39"/>
    <w:unhideWhenUsed/>
    <w:qFormat/>
    <w:rsid w:val="00504A97"/>
    <w:pPr>
      <w:spacing w:before="240" w:after="100"/>
      <w:ind w:left="1416" w:firstLine="709"/>
      <w:jc w:val="both"/>
    </w:pPr>
    <w:rPr>
      <w:rFonts w:ascii="Times New Roman" w:hAnsi="Times New Roman"/>
      <w:sz w:val="24"/>
    </w:rPr>
  </w:style>
  <w:style w:type="paragraph" w:styleId="3">
    <w:name w:val="toc 3"/>
    <w:basedOn w:val="a"/>
    <w:next w:val="a"/>
    <w:autoRedefine/>
    <w:uiPriority w:val="39"/>
    <w:unhideWhenUsed/>
    <w:qFormat/>
    <w:rsid w:val="00504A97"/>
    <w:pPr>
      <w:spacing w:before="240" w:after="100"/>
      <w:ind w:left="708" w:firstLine="709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C718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7180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18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18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5575" TargetMode="External"/><Relationship Id="rId13" Type="http://schemas.openxmlformats.org/officeDocument/2006/relationships/hyperlink" Target="https://login.consultant.ru/link/?req=doc&amp;base=LAW&amp;n=510753&amp;dst=2210" TargetMode="External"/><Relationship Id="rId18" Type="http://schemas.openxmlformats.org/officeDocument/2006/relationships/hyperlink" Target="https://login.consultant.ru/link/?req=doc&amp;base=LAW&amp;n=510753&amp;dst=1345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0753&amp;dst=102839" TargetMode="External"/><Relationship Id="rId7" Type="http://schemas.openxmlformats.org/officeDocument/2006/relationships/hyperlink" Target="https://login.consultant.ru/link/?req=doc&amp;base=LAW&amp;n=2875&amp;dst=100090" TargetMode="External"/><Relationship Id="rId12" Type="http://schemas.openxmlformats.org/officeDocument/2006/relationships/hyperlink" Target="https://login.consultant.ru/link/?req=doc&amp;base=LAW&amp;n=523865&amp;dst=7253" TargetMode="External"/><Relationship Id="rId17" Type="http://schemas.openxmlformats.org/officeDocument/2006/relationships/hyperlink" Target="https://login.consultant.ru/link/?req=doc&amp;base=LAW&amp;n=510753&amp;dst=1175" TargetMode="External"/><Relationship Id="rId25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0753&amp;dst=100618" TargetMode="External"/><Relationship Id="rId20" Type="http://schemas.openxmlformats.org/officeDocument/2006/relationships/hyperlink" Target="https://login.consultant.ru/link/?req=doc&amp;base=LAW&amp;n=510753&amp;dst=10096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5&amp;dst=100089" TargetMode="External"/><Relationship Id="rId11" Type="http://schemas.openxmlformats.org/officeDocument/2006/relationships/hyperlink" Target="https://login.consultant.ru/link/?req=doc&amp;base=LAW&amp;n=523865&amp;dst=9266" TargetMode="External"/><Relationship Id="rId24" Type="http://schemas.openxmlformats.org/officeDocument/2006/relationships/hyperlink" Target="https://fcprc.ru" TargetMode="External"/><Relationship Id="rId5" Type="http://schemas.openxmlformats.org/officeDocument/2006/relationships/hyperlink" Target="https://edu.gov.ru/press/9580/minprosvescheniya-rossii-razrabotalo-pamyatku-po-protivodeystviyu-fizicheskomu-i-psihicheskomu-nasiliyu-travle-v-shkolah/" TargetMode="External"/><Relationship Id="rId15" Type="http://schemas.openxmlformats.org/officeDocument/2006/relationships/hyperlink" Target="https://login.consultant.ru/link/?req=doc&amp;base=LAW&amp;n=510753&amp;dst=2199" TargetMode="External"/><Relationship Id="rId23" Type="http://schemas.openxmlformats.org/officeDocument/2006/relationships/hyperlink" Target="https://login.consultant.ru/link/?req=doc&amp;base=LAW&amp;n=523865&amp;dst=2615" TargetMode="External"/><Relationship Id="rId10" Type="http://schemas.openxmlformats.org/officeDocument/2006/relationships/hyperlink" Target="https://login.consultant.ru/link/?req=doc&amp;base=LAW&amp;n=523865&amp;dst=9264" TargetMode="External"/><Relationship Id="rId19" Type="http://schemas.openxmlformats.org/officeDocument/2006/relationships/hyperlink" Target="https://login.consultant.ru/link/?req=doc&amp;base=LAW&amp;n=510753&amp;dst=10093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15575&amp;dst=970" TargetMode="External"/><Relationship Id="rId14" Type="http://schemas.openxmlformats.org/officeDocument/2006/relationships/hyperlink" Target="https://login.consultant.ru/link/?req=doc&amp;base=LAW&amp;n=510753&amp;dst=100612" TargetMode="External"/><Relationship Id="rId22" Type="http://schemas.openxmlformats.org/officeDocument/2006/relationships/hyperlink" Target="https://login.consultant.ru/link/?req=doc&amp;base=LAW&amp;n=510753&amp;dst=251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 Макаревич</dc:creator>
  <cp:keywords/>
  <dc:description/>
  <cp:lastModifiedBy>Наталья Юрьевна Макаревич</cp:lastModifiedBy>
  <cp:revision>1</cp:revision>
  <dcterms:created xsi:type="dcterms:W3CDTF">2026-02-03T09:34:00Z</dcterms:created>
  <dcterms:modified xsi:type="dcterms:W3CDTF">2026-02-03T09:34:00Z</dcterms:modified>
</cp:coreProperties>
</file>