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BF75D" w14:textId="77777777" w:rsidR="00B67CB5" w:rsidRPr="009B42DF" w:rsidRDefault="00B67CB5" w:rsidP="00E65ABA">
      <w:pPr>
        <w:pStyle w:val="a4"/>
        <w:tabs>
          <w:tab w:val="left" w:pos="644"/>
          <w:tab w:val="left" w:pos="1078"/>
        </w:tabs>
        <w:spacing w:after="0" w:line="240" w:lineRule="auto"/>
        <w:ind w:left="47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0C9351" w14:textId="77777777" w:rsidR="00B02A95" w:rsidRPr="00B02A95" w:rsidRDefault="00B02A95" w:rsidP="00B02A95">
      <w:pPr>
        <w:tabs>
          <w:tab w:val="left" w:pos="644"/>
          <w:tab w:val="left" w:pos="8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95">
        <w:rPr>
          <w:rFonts w:ascii="Times New Roman" w:hAnsi="Times New Roman" w:cs="Times New Roman"/>
          <w:b/>
          <w:sz w:val="28"/>
          <w:szCs w:val="28"/>
        </w:rPr>
        <w:t xml:space="preserve">Список значимых печатных/электронных работ, </w:t>
      </w:r>
    </w:p>
    <w:p w14:paraId="3EC53299" w14:textId="5E127B2F" w:rsidR="00B02A95" w:rsidRPr="00B02A95" w:rsidRDefault="00B02A95" w:rsidP="00B02A95">
      <w:pPr>
        <w:tabs>
          <w:tab w:val="left" w:pos="644"/>
          <w:tab w:val="left" w:pos="8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95">
        <w:rPr>
          <w:rFonts w:ascii="Times New Roman" w:hAnsi="Times New Roman" w:cs="Times New Roman"/>
          <w:b/>
          <w:sz w:val="28"/>
          <w:szCs w:val="28"/>
        </w:rPr>
        <w:t xml:space="preserve">изданных сотрудниками </w:t>
      </w:r>
      <w:r w:rsidRPr="00B02A95">
        <w:rPr>
          <w:rFonts w:ascii="Times New Roman" w:hAnsi="Times New Roman" w:cs="Times New Roman"/>
          <w:b/>
          <w:sz w:val="28"/>
          <w:szCs w:val="28"/>
        </w:rPr>
        <w:t xml:space="preserve">ТОИПКРО </w:t>
      </w:r>
      <w:r w:rsidRPr="00B02A95">
        <w:rPr>
          <w:rFonts w:ascii="Times New Roman" w:hAnsi="Times New Roman" w:cs="Times New Roman"/>
          <w:b/>
          <w:sz w:val="28"/>
          <w:szCs w:val="28"/>
        </w:rPr>
        <w:t>за 2025 год</w:t>
      </w:r>
    </w:p>
    <w:p w14:paraId="2B75574F" w14:textId="4622C3FA" w:rsidR="00B02A95" w:rsidRPr="00B02A95" w:rsidRDefault="00B02A95" w:rsidP="00B02A95">
      <w:pPr>
        <w:tabs>
          <w:tab w:val="left" w:pos="644"/>
          <w:tab w:val="left" w:pos="85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A95">
        <w:rPr>
          <w:rFonts w:ascii="Times New Roman" w:hAnsi="Times New Roman" w:cs="Times New Roman"/>
          <w:b/>
          <w:sz w:val="28"/>
          <w:szCs w:val="28"/>
        </w:rPr>
        <w:t>(учебно-методические пособия, научные статьи)</w:t>
      </w:r>
    </w:p>
    <w:p w14:paraId="4A46E0B1" w14:textId="1C26D4AC" w:rsidR="0085485B" w:rsidRPr="002051CF" w:rsidRDefault="0085485B" w:rsidP="00E65ABA">
      <w:pPr>
        <w:pStyle w:val="a4"/>
        <w:tabs>
          <w:tab w:val="left" w:pos="644"/>
          <w:tab w:val="left" w:pos="1078"/>
        </w:tabs>
        <w:spacing w:after="0" w:line="240" w:lineRule="auto"/>
        <w:ind w:left="476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7A9CFF" w14:textId="5A34C16A" w:rsidR="00857E1B" w:rsidRPr="009B42DF" w:rsidRDefault="00857E1B" w:rsidP="00A44CF6">
      <w:pPr>
        <w:pStyle w:val="a4"/>
        <w:numPr>
          <w:ilvl w:val="0"/>
          <w:numId w:val="9"/>
        </w:numPr>
        <w:tabs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DF">
        <w:rPr>
          <w:rFonts w:ascii="Times New Roman" w:hAnsi="Times New Roman" w:cs="Times New Roman"/>
          <w:sz w:val="28"/>
          <w:szCs w:val="28"/>
        </w:rPr>
        <w:t xml:space="preserve">ПРОФЕССИОНАЛЬНОЕ РАЗВИТИЕ УПРАВЛЕНЧЕСКИХ КОМАНД СИСТЕМЫ ОБЩЕГО ОБРАЗОВАНИЯ: УЧАСТИЕ В КОНКУРСАХ.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Нерадовская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О.Р.,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Смышляева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Л.Г.,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Чухлебова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Е.П., Королёва О.В. Учебное пособие/ практикум / Томск, 2025</w:t>
      </w:r>
    </w:p>
    <w:p w14:paraId="34ECDC45" w14:textId="77777777" w:rsidR="00857E1B" w:rsidRPr="009B42DF" w:rsidRDefault="00857E1B" w:rsidP="00E65ABA">
      <w:pPr>
        <w:pStyle w:val="a4"/>
        <w:tabs>
          <w:tab w:val="left" w:pos="644"/>
          <w:tab w:val="left" w:pos="1078"/>
        </w:tabs>
        <w:spacing w:after="0" w:line="240" w:lineRule="auto"/>
        <w:ind w:left="-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40ADED" w14:textId="67863B27" w:rsidR="0085485B" w:rsidRPr="00A44CF6" w:rsidRDefault="0085485B" w:rsidP="00A44CF6">
      <w:pPr>
        <w:pStyle w:val="a4"/>
        <w:numPr>
          <w:ilvl w:val="0"/>
          <w:numId w:val="9"/>
        </w:numPr>
        <w:tabs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DF">
        <w:rPr>
          <w:rFonts w:ascii="Times New Roman" w:hAnsi="Times New Roman" w:cs="Times New Roman"/>
          <w:sz w:val="28"/>
          <w:szCs w:val="28"/>
        </w:rPr>
        <w:t xml:space="preserve">РАЗВИТИЕ РЕГИОНАЛЬНОЙ СИСТЕМЫ ОБРАЗОВАНИЯ ПОСРЕДСТВОМ ИНТЕГРАЦИОННЫХ ПРОЦЕССОВ И ВЗАИМОДЕЙСТВИЯ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Смышляева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Л.Г.,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Нерадовская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О.Р.,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Калинюк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Ю.В.</w:t>
      </w:r>
      <w:r w:rsidR="00A44CF6">
        <w:rPr>
          <w:rFonts w:ascii="Times New Roman" w:hAnsi="Times New Roman" w:cs="Times New Roman"/>
          <w:sz w:val="28"/>
          <w:szCs w:val="28"/>
        </w:rPr>
        <w:t xml:space="preserve"> </w:t>
      </w:r>
      <w:r w:rsidRPr="00A44CF6">
        <w:rPr>
          <w:rFonts w:ascii="Times New Roman" w:hAnsi="Times New Roman" w:cs="Times New Roman"/>
          <w:sz w:val="28"/>
          <w:szCs w:val="28"/>
        </w:rPr>
        <w:t xml:space="preserve">В сборнике: </w:t>
      </w:r>
      <w:proofErr w:type="spellStart"/>
      <w:r w:rsidRPr="00A44CF6">
        <w:rPr>
          <w:rFonts w:ascii="Times New Roman" w:hAnsi="Times New Roman" w:cs="Times New Roman"/>
          <w:sz w:val="28"/>
          <w:szCs w:val="28"/>
        </w:rPr>
        <w:t>Педагогизация</w:t>
      </w:r>
      <w:proofErr w:type="spellEnd"/>
      <w:r w:rsidRPr="00A44CF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A44CF6">
        <w:rPr>
          <w:rFonts w:ascii="Times New Roman" w:hAnsi="Times New Roman" w:cs="Times New Roman"/>
          <w:sz w:val="28"/>
          <w:szCs w:val="28"/>
        </w:rPr>
        <w:t>человекоцентричность</w:t>
      </w:r>
      <w:proofErr w:type="spellEnd"/>
      <w:r w:rsidRPr="00A44CF6">
        <w:rPr>
          <w:rFonts w:ascii="Times New Roman" w:hAnsi="Times New Roman" w:cs="Times New Roman"/>
          <w:sz w:val="28"/>
          <w:szCs w:val="28"/>
        </w:rPr>
        <w:t xml:space="preserve"> как ключевые векторы обновления социокультурных практик. Материалы Международной научно-практической конференции. Томск, 2025. С. 39-43.</w:t>
      </w:r>
    </w:p>
    <w:p w14:paraId="73630A7C" w14:textId="39963A3F" w:rsidR="00857E1B" w:rsidRPr="009B42DF" w:rsidRDefault="00857E1B" w:rsidP="00E65ABA">
      <w:pPr>
        <w:pStyle w:val="a4"/>
        <w:tabs>
          <w:tab w:val="left" w:pos="644"/>
          <w:tab w:val="left" w:pos="1078"/>
        </w:tabs>
        <w:spacing w:after="0" w:line="240" w:lineRule="auto"/>
        <w:ind w:left="-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455ED3" w14:textId="4546B987" w:rsidR="00857E1B" w:rsidRPr="00A44CF6" w:rsidRDefault="00857E1B" w:rsidP="00A44CF6">
      <w:pPr>
        <w:pStyle w:val="a4"/>
        <w:numPr>
          <w:ilvl w:val="0"/>
          <w:numId w:val="9"/>
        </w:numPr>
        <w:tabs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CF6">
        <w:rPr>
          <w:rFonts w:ascii="Times New Roman" w:hAnsi="Times New Roman" w:cs="Times New Roman"/>
          <w:sz w:val="28"/>
          <w:szCs w:val="28"/>
        </w:rPr>
        <w:t xml:space="preserve">К 25-ЛЕТИЮ ДИССЕРТАЦИОННОГО СОВЕТА ТОМСКОГО ГОСУДАРСТВЕННОГО ПЕДАГОГИЧЕСКОГО УНИВЕРСИТЕТА </w:t>
      </w:r>
      <w:proofErr w:type="spellStart"/>
      <w:r w:rsidRPr="00A44CF6">
        <w:rPr>
          <w:rFonts w:ascii="Times New Roman" w:hAnsi="Times New Roman" w:cs="Times New Roman"/>
          <w:sz w:val="28"/>
          <w:szCs w:val="28"/>
        </w:rPr>
        <w:t>Поздеева</w:t>
      </w:r>
      <w:proofErr w:type="spellEnd"/>
      <w:r w:rsidRPr="00A44CF6">
        <w:rPr>
          <w:rFonts w:ascii="Times New Roman" w:hAnsi="Times New Roman" w:cs="Times New Roman"/>
          <w:sz w:val="28"/>
          <w:szCs w:val="28"/>
        </w:rPr>
        <w:t xml:space="preserve"> С.И., Ревякина В.И., </w:t>
      </w:r>
      <w:proofErr w:type="spellStart"/>
      <w:r w:rsidRPr="00A44CF6">
        <w:rPr>
          <w:rFonts w:ascii="Times New Roman" w:hAnsi="Times New Roman" w:cs="Times New Roman"/>
          <w:sz w:val="28"/>
          <w:szCs w:val="28"/>
        </w:rPr>
        <w:t>Смышляева</w:t>
      </w:r>
      <w:proofErr w:type="spellEnd"/>
      <w:r w:rsidRPr="00A44CF6">
        <w:rPr>
          <w:rFonts w:ascii="Times New Roman" w:hAnsi="Times New Roman" w:cs="Times New Roman"/>
          <w:sz w:val="28"/>
          <w:szCs w:val="28"/>
        </w:rPr>
        <w:t xml:space="preserve"> Л.Г., </w:t>
      </w:r>
      <w:proofErr w:type="spellStart"/>
      <w:r w:rsidRPr="00A44CF6">
        <w:rPr>
          <w:rFonts w:ascii="Times New Roman" w:hAnsi="Times New Roman" w:cs="Times New Roman"/>
          <w:sz w:val="28"/>
          <w:szCs w:val="28"/>
        </w:rPr>
        <w:t>Нерадовская</w:t>
      </w:r>
      <w:proofErr w:type="spellEnd"/>
      <w:r w:rsidRPr="00A44CF6">
        <w:rPr>
          <w:rFonts w:ascii="Times New Roman" w:hAnsi="Times New Roman" w:cs="Times New Roman"/>
          <w:sz w:val="28"/>
          <w:szCs w:val="28"/>
        </w:rPr>
        <w:t xml:space="preserve"> О.Р. Научно-педагогическое обозрение. 2025. № 1 (59). С. 161-166</w:t>
      </w:r>
    </w:p>
    <w:p w14:paraId="6BE0F436" w14:textId="300599F4" w:rsidR="00D547E3" w:rsidRPr="009B42DF" w:rsidRDefault="00D547E3" w:rsidP="00E65ABA">
      <w:pPr>
        <w:pStyle w:val="a4"/>
        <w:tabs>
          <w:tab w:val="left" w:pos="644"/>
          <w:tab w:val="left" w:pos="1078"/>
        </w:tabs>
        <w:spacing w:after="0" w:line="240" w:lineRule="auto"/>
        <w:ind w:left="-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104165" w14:textId="17D090AC" w:rsidR="0085485B" w:rsidRPr="009B42DF" w:rsidRDefault="0085485B" w:rsidP="00A44CF6">
      <w:pPr>
        <w:pStyle w:val="a4"/>
        <w:numPr>
          <w:ilvl w:val="0"/>
          <w:numId w:val="9"/>
        </w:numPr>
        <w:tabs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DF">
        <w:rPr>
          <w:rFonts w:ascii="Times New Roman" w:hAnsi="Times New Roman" w:cs="Times New Roman"/>
          <w:sz w:val="28"/>
          <w:szCs w:val="28"/>
        </w:rPr>
        <w:t xml:space="preserve">РАБОТА С УПРАВЛЕНЧЕСКИМ КАДРОВЫМ РЕЗЕРВОМ СИСТЕМЫ ОБРАЗОВАНИЯ РЕГИОНА: ПРОЕКТИРОВАНИЕ ИЗМЕНЕНИЙ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Смышляева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Л.Г.,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Нерадовская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О.Р., Киселева Н.А., Минин М.Г.</w:t>
      </w:r>
    </w:p>
    <w:p w14:paraId="34A99B41" w14:textId="2E97BC40" w:rsidR="0085485B" w:rsidRPr="009B42DF" w:rsidRDefault="0085485B" w:rsidP="00A44CF6">
      <w:pPr>
        <w:pStyle w:val="a4"/>
        <w:numPr>
          <w:ilvl w:val="0"/>
          <w:numId w:val="9"/>
        </w:numPr>
        <w:tabs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DF">
        <w:rPr>
          <w:rFonts w:ascii="Times New Roman" w:hAnsi="Times New Roman" w:cs="Times New Roman"/>
          <w:sz w:val="28"/>
          <w:szCs w:val="28"/>
        </w:rPr>
        <w:t>Научно-педагогическое обозрение. 2025. № 6 (64). С. 88-101.</w:t>
      </w:r>
    </w:p>
    <w:p w14:paraId="0E1DAA96" w14:textId="2325ECF9" w:rsidR="00A86CBC" w:rsidRPr="009B42DF" w:rsidRDefault="00A86CBC" w:rsidP="00E65ABA">
      <w:pPr>
        <w:pStyle w:val="a4"/>
        <w:tabs>
          <w:tab w:val="left" w:pos="644"/>
          <w:tab w:val="left" w:pos="1078"/>
        </w:tabs>
        <w:spacing w:after="0" w:line="240" w:lineRule="auto"/>
        <w:ind w:left="-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00D3F1" w14:textId="265CC04D" w:rsidR="00A86CBC" w:rsidRPr="009B42DF" w:rsidRDefault="00A86CBC" w:rsidP="00A44CF6">
      <w:pPr>
        <w:pStyle w:val="a4"/>
        <w:numPr>
          <w:ilvl w:val="0"/>
          <w:numId w:val="9"/>
        </w:numPr>
        <w:tabs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DF">
        <w:rPr>
          <w:rFonts w:ascii="Times New Roman" w:hAnsi="Times New Roman" w:cs="Times New Roman"/>
          <w:sz w:val="28"/>
          <w:szCs w:val="28"/>
        </w:rPr>
        <w:t xml:space="preserve">ФОРМИРОВАНИЕ РЕЗЕРВА УПРАВЛЕНЧЕСКИХ КАДРОВ СИСТЕМЫ ОБРАЗОВАНИЯ НА РЕГИОНАЛЬНОМ УРОВНЕ: КОНЦЕПТЫ ОБНОВЛЕНИЯ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Смышляева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Л.Г.,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Еварович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С.А., Татаринова Л.Н.,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Осадчева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С.А. // Профессиональное образование и рынок труда. 2025. Т. 13. № 3. С. 111–126. </w:t>
      </w:r>
      <w:hyperlink r:id="rId5" w:history="1">
        <w:r w:rsidR="00D547E3" w:rsidRPr="009B42D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https://doi.org/10.52944/PORT.2025.62.3.013</w:t>
        </w:r>
      </w:hyperlink>
      <w:r w:rsidR="00D547E3" w:rsidRPr="009B42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7BCC28" w14:textId="65540707" w:rsidR="00C400F6" w:rsidRPr="009B42DF" w:rsidRDefault="00C400F6" w:rsidP="00E65ABA">
      <w:pPr>
        <w:pStyle w:val="a4"/>
        <w:tabs>
          <w:tab w:val="left" w:pos="644"/>
          <w:tab w:val="left" w:pos="1078"/>
        </w:tabs>
        <w:spacing w:after="0" w:line="240" w:lineRule="auto"/>
        <w:ind w:left="-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6B8CF7" w14:textId="77777777" w:rsidR="00517A94" w:rsidRPr="009B42DF" w:rsidRDefault="00517A94" w:rsidP="00A44CF6">
      <w:pPr>
        <w:pStyle w:val="a4"/>
        <w:numPr>
          <w:ilvl w:val="0"/>
          <w:numId w:val="9"/>
        </w:numPr>
        <w:tabs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DF">
        <w:rPr>
          <w:rFonts w:ascii="Times New Roman" w:hAnsi="Times New Roman" w:cs="Times New Roman"/>
          <w:sz w:val="28"/>
          <w:szCs w:val="28"/>
        </w:rPr>
        <w:t xml:space="preserve">РОЛЬ НЕФОРМАЛЬНОГО ОБРАЗОВАНИЯ И САМООБРАЗОВАНИЯ В РЕАЛИЗАЦИИ СТРАТЕГИИ РАЗВИТИЯ ОБРАЗОВАНИЯ В РОССИЙСКОЙ ФЕДЕРАЦИИ Диденко В. В., Стародубцев В. А. // Человек и образование. 2025. №4(85). С.8–18. </w:t>
      </w:r>
      <w:hyperlink r:id="rId6" w:history="1">
        <w:r w:rsidRPr="009B42D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https://doi.org/10.54884/1815-7041-2025-85-4-8-18</w:t>
        </w:r>
      </w:hyperlink>
      <w:r w:rsidRPr="009B42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40DC86" w14:textId="77777777" w:rsidR="00517A94" w:rsidRPr="009B42DF" w:rsidRDefault="00517A94" w:rsidP="00E65ABA">
      <w:pPr>
        <w:pStyle w:val="a4"/>
        <w:tabs>
          <w:tab w:val="left" w:pos="644"/>
          <w:tab w:val="left" w:pos="1078"/>
        </w:tabs>
        <w:spacing w:after="0" w:line="240" w:lineRule="auto"/>
        <w:ind w:left="-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DC9503" w14:textId="73B53F0D" w:rsidR="002E69D0" w:rsidRPr="009B42DF" w:rsidRDefault="002E69D0" w:rsidP="00A44CF6">
      <w:pPr>
        <w:pStyle w:val="a4"/>
        <w:numPr>
          <w:ilvl w:val="0"/>
          <w:numId w:val="9"/>
        </w:numPr>
        <w:tabs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DF">
        <w:rPr>
          <w:rFonts w:ascii="Times New Roman" w:hAnsi="Times New Roman" w:cs="Times New Roman"/>
          <w:sz w:val="28"/>
          <w:szCs w:val="28"/>
        </w:rPr>
        <w:t xml:space="preserve">ПЕДАГОГИКА СОТВОРЧЕСТВА И ТЕХНОЛОГИИ ИСКУССТВЕННОГО ИНТЕЛЛЕКТА В ДЕЯТЕЛЬНОСТИ УЧИТЕЛЯ Печерица Э.И. //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Hominum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>. 2025. № 2 (18). С. 295-311.</w:t>
      </w:r>
    </w:p>
    <w:p w14:paraId="6E203004" w14:textId="63DEED2E" w:rsidR="00411B68" w:rsidRPr="009B42DF" w:rsidRDefault="00411B68" w:rsidP="00E65ABA">
      <w:pPr>
        <w:pStyle w:val="a4"/>
        <w:tabs>
          <w:tab w:val="left" w:pos="644"/>
          <w:tab w:val="left" w:pos="1078"/>
        </w:tabs>
        <w:spacing w:after="0" w:line="240" w:lineRule="auto"/>
        <w:ind w:left="-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3DF4EB" w14:textId="66CBC0BB" w:rsidR="00411B68" w:rsidRPr="009B42DF" w:rsidRDefault="00411B68" w:rsidP="00A44CF6">
      <w:pPr>
        <w:pStyle w:val="a4"/>
        <w:numPr>
          <w:ilvl w:val="0"/>
          <w:numId w:val="9"/>
        </w:numPr>
        <w:tabs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DF">
        <w:rPr>
          <w:rFonts w:ascii="Times New Roman" w:hAnsi="Times New Roman" w:cs="Times New Roman"/>
          <w:sz w:val="28"/>
          <w:szCs w:val="28"/>
        </w:rPr>
        <w:t xml:space="preserve">ПРИМЕНЕНИЕ ТЕХНОЛОГИЙ ИСКУССТВЕННОГО ИНТЕЛЛЕКТА В ОБРАЗОВАТЕЛЬНОМ ПРОЦЕССЕ НА ОСНОВЕ ПЕДАГОГИКИ СОТВОРЧЕСТВА Печерица Э.И. В сборнике: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Шамовские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чтения. </w:t>
      </w:r>
      <w:r w:rsidRPr="009B42DF">
        <w:rPr>
          <w:rFonts w:ascii="Times New Roman" w:hAnsi="Times New Roman" w:cs="Times New Roman"/>
          <w:sz w:val="28"/>
          <w:szCs w:val="28"/>
        </w:rPr>
        <w:lastRenderedPageBreak/>
        <w:t>Сборник статей XVII Международной научно-практической конференции. В 2-х томах. Москва, 2025. С. 784-790.</w:t>
      </w:r>
    </w:p>
    <w:p w14:paraId="69B5E51A" w14:textId="77777777" w:rsidR="0085485B" w:rsidRPr="009B42DF" w:rsidRDefault="0085485B" w:rsidP="00E65ABA">
      <w:pPr>
        <w:pStyle w:val="a4"/>
        <w:tabs>
          <w:tab w:val="left" w:pos="644"/>
          <w:tab w:val="left" w:pos="1078"/>
        </w:tabs>
        <w:spacing w:after="0" w:line="240" w:lineRule="auto"/>
        <w:ind w:left="-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03B838" w14:textId="7588D801" w:rsidR="0085485B" w:rsidRPr="00A44CF6" w:rsidRDefault="0085485B" w:rsidP="00A44CF6">
      <w:pPr>
        <w:pStyle w:val="a4"/>
        <w:numPr>
          <w:ilvl w:val="0"/>
          <w:numId w:val="9"/>
        </w:numPr>
        <w:tabs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DF">
        <w:rPr>
          <w:rFonts w:ascii="Times New Roman" w:hAnsi="Times New Roman" w:cs="Times New Roman"/>
          <w:sz w:val="28"/>
          <w:szCs w:val="28"/>
        </w:rPr>
        <w:t>ПОВЫШЕНИЕ КВАЛИФИКАЦИИ И МЕТОДИЧЕСКОЕ СОПРОВОЖДЕНИЕ ПЕДАГОГИЧЕСКИХ РАБОТНИКОВ, РЕАЛИЗУЮЩИХ ОБРАЗОВАТЕЛЬНЫЕ ПРОГРАММЫ ДОШКОЛЬНОГО ОБРАЗОВАНИЯ, В СОВРЕМЕННЫХ УСЛОВИЯХ</w:t>
      </w:r>
      <w:r w:rsidR="00A44C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4CF6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Pr="00A44CF6">
        <w:rPr>
          <w:rFonts w:ascii="Times New Roman" w:hAnsi="Times New Roman" w:cs="Times New Roman"/>
          <w:sz w:val="28"/>
          <w:szCs w:val="28"/>
        </w:rPr>
        <w:t xml:space="preserve"> С.В. В сборнике: Исторические и современные реалии дошкольного образования. материалы Всероссийской научно-практической конференции, посвященной 150-летию дошкольного образования. Томск, 2025. С. 172-180.</w:t>
      </w:r>
    </w:p>
    <w:p w14:paraId="0EBF11C4" w14:textId="77777777" w:rsidR="0085485B" w:rsidRPr="009B42DF" w:rsidRDefault="0085485B" w:rsidP="00E65ABA">
      <w:pPr>
        <w:pStyle w:val="a4"/>
        <w:tabs>
          <w:tab w:val="left" w:pos="644"/>
          <w:tab w:val="left" w:pos="1078"/>
        </w:tabs>
        <w:spacing w:after="0" w:line="240" w:lineRule="auto"/>
        <w:ind w:left="-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63E68F" w14:textId="6771F6A9" w:rsidR="0085485B" w:rsidRPr="009B42DF" w:rsidRDefault="0085485B" w:rsidP="00A44CF6">
      <w:pPr>
        <w:pStyle w:val="a4"/>
        <w:numPr>
          <w:ilvl w:val="0"/>
          <w:numId w:val="9"/>
        </w:numPr>
        <w:tabs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DF">
        <w:rPr>
          <w:rFonts w:ascii="Times New Roman" w:hAnsi="Times New Roman" w:cs="Times New Roman"/>
          <w:sz w:val="28"/>
          <w:szCs w:val="28"/>
        </w:rPr>
        <w:t>РЕАЛИЗАЦИЯ РЕГИОНАЛЬНОГО ПРОЕКТА ПО РАЗВИТИЮ ПРОСТРАНСТВЕННОГО МЫШЛЕНИЯ ДОШКОЛЬНИКОВ</w:t>
      </w:r>
      <w:r w:rsidR="00A44CF6">
        <w:rPr>
          <w:rFonts w:ascii="Times New Roman" w:hAnsi="Times New Roman" w:cs="Times New Roman"/>
          <w:sz w:val="28"/>
          <w:szCs w:val="28"/>
        </w:rPr>
        <w:t xml:space="preserve"> </w:t>
      </w:r>
      <w:r w:rsidRPr="00A44CF6">
        <w:rPr>
          <w:rFonts w:ascii="Times New Roman" w:hAnsi="Times New Roman" w:cs="Times New Roman"/>
          <w:sz w:val="28"/>
          <w:szCs w:val="28"/>
        </w:rPr>
        <w:t xml:space="preserve">Коноплева Т.П., </w:t>
      </w:r>
      <w:proofErr w:type="spellStart"/>
      <w:r w:rsidRPr="00A44CF6">
        <w:rPr>
          <w:rFonts w:ascii="Times New Roman" w:hAnsi="Times New Roman" w:cs="Times New Roman"/>
          <w:sz w:val="28"/>
          <w:szCs w:val="28"/>
        </w:rPr>
        <w:t>Коровникова</w:t>
      </w:r>
      <w:proofErr w:type="spellEnd"/>
      <w:r w:rsidRPr="00A44CF6">
        <w:rPr>
          <w:rFonts w:ascii="Times New Roman" w:hAnsi="Times New Roman" w:cs="Times New Roman"/>
          <w:sz w:val="28"/>
          <w:szCs w:val="28"/>
        </w:rPr>
        <w:t xml:space="preserve"> Т.С., Пономарева С.В.</w:t>
      </w:r>
      <w:r w:rsidR="00A44CF6">
        <w:rPr>
          <w:rFonts w:ascii="Times New Roman" w:hAnsi="Times New Roman" w:cs="Times New Roman"/>
          <w:sz w:val="28"/>
          <w:szCs w:val="28"/>
        </w:rPr>
        <w:t xml:space="preserve"> // </w:t>
      </w:r>
      <w:r w:rsidRPr="009B42DF">
        <w:rPr>
          <w:rFonts w:ascii="Times New Roman" w:hAnsi="Times New Roman" w:cs="Times New Roman"/>
          <w:sz w:val="28"/>
          <w:szCs w:val="28"/>
        </w:rPr>
        <w:t>Управление дошкольным образовательным учреждением. 2025. № 6. С. 14-22.</w:t>
      </w:r>
    </w:p>
    <w:p w14:paraId="4FBB8824" w14:textId="77777777" w:rsidR="00BB25D9" w:rsidRPr="009B42DF" w:rsidRDefault="00BB25D9" w:rsidP="00E65ABA">
      <w:pPr>
        <w:pStyle w:val="a4"/>
        <w:tabs>
          <w:tab w:val="left" w:pos="644"/>
          <w:tab w:val="left" w:pos="1078"/>
        </w:tabs>
        <w:spacing w:after="0" w:line="240" w:lineRule="auto"/>
        <w:ind w:left="-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273E36" w14:textId="1A10B0DA" w:rsidR="00BB25D9" w:rsidRPr="009B42DF" w:rsidRDefault="00BB25D9" w:rsidP="00B02A95">
      <w:pPr>
        <w:pStyle w:val="a4"/>
        <w:numPr>
          <w:ilvl w:val="0"/>
          <w:numId w:val="9"/>
        </w:numPr>
        <w:tabs>
          <w:tab w:val="left" w:pos="360"/>
          <w:tab w:val="left" w:pos="644"/>
          <w:tab w:val="left" w:pos="10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42DF">
        <w:rPr>
          <w:rFonts w:ascii="Times New Roman" w:hAnsi="Times New Roman" w:cs="Times New Roman"/>
          <w:sz w:val="28"/>
          <w:szCs w:val="28"/>
        </w:rPr>
        <w:t xml:space="preserve">ИСПОЛЬЗОВАНИЕ ТЕХНОЛОГИИ «КЛУБНЫЙ ЧАС» В РАННЕЙ ПРОФЕССИОНАЛЬНОЙ ОРИЕНТАЦИИ И СОЦИАЛИЗАЦИИ ДОШКОЛЬНИКОВ </w:t>
      </w:r>
      <w:proofErr w:type="spellStart"/>
      <w:r w:rsidRPr="009B42DF">
        <w:rPr>
          <w:rFonts w:ascii="Times New Roman" w:hAnsi="Times New Roman" w:cs="Times New Roman"/>
          <w:sz w:val="28"/>
          <w:szCs w:val="28"/>
        </w:rPr>
        <w:t>Русан</w:t>
      </w:r>
      <w:proofErr w:type="spellEnd"/>
      <w:r w:rsidRPr="009B42DF">
        <w:rPr>
          <w:rFonts w:ascii="Times New Roman" w:hAnsi="Times New Roman" w:cs="Times New Roman"/>
          <w:sz w:val="28"/>
          <w:szCs w:val="28"/>
        </w:rPr>
        <w:t xml:space="preserve"> Т.С. // Журнал «УПРАВЛЕНИЕ дошкольным образовательным учреждением», 2025</w:t>
      </w:r>
      <w:r w:rsidR="00A44CF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BB25D9" w:rsidRPr="009B42DF" w:rsidSect="00E65AB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D4F74"/>
    <w:multiLevelType w:val="hybridMultilevel"/>
    <w:tmpl w:val="9EBE6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861AC"/>
    <w:multiLevelType w:val="hybridMultilevel"/>
    <w:tmpl w:val="7D0A4E7E"/>
    <w:lvl w:ilvl="0" w:tplc="D33E8220">
      <w:start w:val="1"/>
      <w:numFmt w:val="bullet"/>
      <w:lvlText w:val=""/>
      <w:lvlJc w:val="left"/>
      <w:pPr>
        <w:ind w:left="11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" w15:restartNumberingAfterBreak="0">
    <w:nsid w:val="1DE17495"/>
    <w:multiLevelType w:val="hybridMultilevel"/>
    <w:tmpl w:val="A70E6976"/>
    <w:lvl w:ilvl="0" w:tplc="F54036C6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2F2555F3"/>
    <w:multiLevelType w:val="hybridMultilevel"/>
    <w:tmpl w:val="112C1D46"/>
    <w:lvl w:ilvl="0" w:tplc="F54036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75177"/>
    <w:multiLevelType w:val="hybridMultilevel"/>
    <w:tmpl w:val="1766F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025054"/>
    <w:multiLevelType w:val="hybridMultilevel"/>
    <w:tmpl w:val="EC9E090A"/>
    <w:lvl w:ilvl="0" w:tplc="D33E8220">
      <w:start w:val="1"/>
      <w:numFmt w:val="bullet"/>
      <w:lvlText w:val=""/>
      <w:lvlJc w:val="left"/>
      <w:pPr>
        <w:ind w:left="11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6" w15:restartNumberingAfterBreak="0">
    <w:nsid w:val="649204DD"/>
    <w:multiLevelType w:val="hybridMultilevel"/>
    <w:tmpl w:val="728A74EA"/>
    <w:lvl w:ilvl="0" w:tplc="F54036C6">
      <w:start w:val="1"/>
      <w:numFmt w:val="bullet"/>
      <w:lvlText w:val="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7" w15:restartNumberingAfterBreak="0">
    <w:nsid w:val="6CB069D9"/>
    <w:multiLevelType w:val="hybridMultilevel"/>
    <w:tmpl w:val="0FBE533E"/>
    <w:lvl w:ilvl="0" w:tplc="D33E8220">
      <w:start w:val="1"/>
      <w:numFmt w:val="bullet"/>
      <w:lvlText w:val=""/>
      <w:lvlJc w:val="left"/>
      <w:pPr>
        <w:ind w:left="11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8" w15:restartNumberingAfterBreak="0">
    <w:nsid w:val="6FB07143"/>
    <w:multiLevelType w:val="hybridMultilevel"/>
    <w:tmpl w:val="F51CF964"/>
    <w:lvl w:ilvl="0" w:tplc="D33E8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09"/>
    <w:rsid w:val="0001113F"/>
    <w:rsid w:val="0001164C"/>
    <w:rsid w:val="0001402D"/>
    <w:rsid w:val="000909C0"/>
    <w:rsid w:val="00094825"/>
    <w:rsid w:val="000B0563"/>
    <w:rsid w:val="000E5385"/>
    <w:rsid w:val="00122ADA"/>
    <w:rsid w:val="00136976"/>
    <w:rsid w:val="001878D6"/>
    <w:rsid w:val="001B46F1"/>
    <w:rsid w:val="001B4AD7"/>
    <w:rsid w:val="001F18D7"/>
    <w:rsid w:val="002013A3"/>
    <w:rsid w:val="002051CF"/>
    <w:rsid w:val="00206FC6"/>
    <w:rsid w:val="00254209"/>
    <w:rsid w:val="00292EED"/>
    <w:rsid w:val="002C0ED1"/>
    <w:rsid w:val="002E69D0"/>
    <w:rsid w:val="003032C2"/>
    <w:rsid w:val="003229A9"/>
    <w:rsid w:val="00334C98"/>
    <w:rsid w:val="00351BCE"/>
    <w:rsid w:val="00352B7E"/>
    <w:rsid w:val="00360ECB"/>
    <w:rsid w:val="00370BBF"/>
    <w:rsid w:val="003731C1"/>
    <w:rsid w:val="0038397B"/>
    <w:rsid w:val="003A221B"/>
    <w:rsid w:val="003A3A1D"/>
    <w:rsid w:val="003E4E4C"/>
    <w:rsid w:val="004005DB"/>
    <w:rsid w:val="00411B68"/>
    <w:rsid w:val="00415ABF"/>
    <w:rsid w:val="00431D3A"/>
    <w:rsid w:val="0044150F"/>
    <w:rsid w:val="00441998"/>
    <w:rsid w:val="00456E09"/>
    <w:rsid w:val="0047164E"/>
    <w:rsid w:val="00477109"/>
    <w:rsid w:val="0048535A"/>
    <w:rsid w:val="004A6755"/>
    <w:rsid w:val="004C25A0"/>
    <w:rsid w:val="004F0C7D"/>
    <w:rsid w:val="00506AC4"/>
    <w:rsid w:val="00510948"/>
    <w:rsid w:val="00517A94"/>
    <w:rsid w:val="0053518A"/>
    <w:rsid w:val="00587D30"/>
    <w:rsid w:val="0059596A"/>
    <w:rsid w:val="005A3332"/>
    <w:rsid w:val="005B20E9"/>
    <w:rsid w:val="00604182"/>
    <w:rsid w:val="006042A2"/>
    <w:rsid w:val="00615C7F"/>
    <w:rsid w:val="00622567"/>
    <w:rsid w:val="00623F5E"/>
    <w:rsid w:val="006301CB"/>
    <w:rsid w:val="006528D5"/>
    <w:rsid w:val="00676E93"/>
    <w:rsid w:val="0068739A"/>
    <w:rsid w:val="006B7681"/>
    <w:rsid w:val="006E0789"/>
    <w:rsid w:val="006E0908"/>
    <w:rsid w:val="00706C0C"/>
    <w:rsid w:val="007531C6"/>
    <w:rsid w:val="007833A1"/>
    <w:rsid w:val="007C6D93"/>
    <w:rsid w:val="007E54E8"/>
    <w:rsid w:val="00802236"/>
    <w:rsid w:val="00802376"/>
    <w:rsid w:val="00817246"/>
    <w:rsid w:val="008174BD"/>
    <w:rsid w:val="00831B11"/>
    <w:rsid w:val="00844F5F"/>
    <w:rsid w:val="0085485B"/>
    <w:rsid w:val="00857E1B"/>
    <w:rsid w:val="0086762A"/>
    <w:rsid w:val="00892278"/>
    <w:rsid w:val="00894328"/>
    <w:rsid w:val="008A278D"/>
    <w:rsid w:val="008B224B"/>
    <w:rsid w:val="008B5BF4"/>
    <w:rsid w:val="008C6F92"/>
    <w:rsid w:val="008D2650"/>
    <w:rsid w:val="008E303F"/>
    <w:rsid w:val="008F0DA7"/>
    <w:rsid w:val="00904DB7"/>
    <w:rsid w:val="00916B64"/>
    <w:rsid w:val="00955339"/>
    <w:rsid w:val="00962433"/>
    <w:rsid w:val="0099244E"/>
    <w:rsid w:val="009934E8"/>
    <w:rsid w:val="009B42DF"/>
    <w:rsid w:val="009D3062"/>
    <w:rsid w:val="00A17C3D"/>
    <w:rsid w:val="00A2039E"/>
    <w:rsid w:val="00A4127D"/>
    <w:rsid w:val="00A44CF6"/>
    <w:rsid w:val="00A47926"/>
    <w:rsid w:val="00A75205"/>
    <w:rsid w:val="00A75F60"/>
    <w:rsid w:val="00A86CBC"/>
    <w:rsid w:val="00AD1EDD"/>
    <w:rsid w:val="00AD4563"/>
    <w:rsid w:val="00B02A95"/>
    <w:rsid w:val="00B12D84"/>
    <w:rsid w:val="00B16960"/>
    <w:rsid w:val="00B26131"/>
    <w:rsid w:val="00B30AB6"/>
    <w:rsid w:val="00B35B1D"/>
    <w:rsid w:val="00B47D0E"/>
    <w:rsid w:val="00B50CF8"/>
    <w:rsid w:val="00B54626"/>
    <w:rsid w:val="00B648DC"/>
    <w:rsid w:val="00B67CB5"/>
    <w:rsid w:val="00B83BEA"/>
    <w:rsid w:val="00BB25D9"/>
    <w:rsid w:val="00BD3538"/>
    <w:rsid w:val="00BD543B"/>
    <w:rsid w:val="00BE3C01"/>
    <w:rsid w:val="00C115F3"/>
    <w:rsid w:val="00C400F6"/>
    <w:rsid w:val="00C4539B"/>
    <w:rsid w:val="00C511D0"/>
    <w:rsid w:val="00C53913"/>
    <w:rsid w:val="00C8449F"/>
    <w:rsid w:val="00CA12F3"/>
    <w:rsid w:val="00CB5BC9"/>
    <w:rsid w:val="00CC7364"/>
    <w:rsid w:val="00CE0F8A"/>
    <w:rsid w:val="00CE6B8E"/>
    <w:rsid w:val="00D01843"/>
    <w:rsid w:val="00D0557B"/>
    <w:rsid w:val="00D250E0"/>
    <w:rsid w:val="00D42D30"/>
    <w:rsid w:val="00D547E3"/>
    <w:rsid w:val="00D62D41"/>
    <w:rsid w:val="00D677DB"/>
    <w:rsid w:val="00D9331A"/>
    <w:rsid w:val="00DA0A48"/>
    <w:rsid w:val="00DD6970"/>
    <w:rsid w:val="00DE1269"/>
    <w:rsid w:val="00DE312A"/>
    <w:rsid w:val="00DE55D7"/>
    <w:rsid w:val="00DF09E0"/>
    <w:rsid w:val="00E01358"/>
    <w:rsid w:val="00E02062"/>
    <w:rsid w:val="00E02C14"/>
    <w:rsid w:val="00E07DB0"/>
    <w:rsid w:val="00E15941"/>
    <w:rsid w:val="00E40625"/>
    <w:rsid w:val="00E55DE0"/>
    <w:rsid w:val="00E61349"/>
    <w:rsid w:val="00E65ABA"/>
    <w:rsid w:val="00E74847"/>
    <w:rsid w:val="00E95375"/>
    <w:rsid w:val="00EC14E3"/>
    <w:rsid w:val="00F07B6E"/>
    <w:rsid w:val="00F42378"/>
    <w:rsid w:val="00F569D1"/>
    <w:rsid w:val="00F8550C"/>
    <w:rsid w:val="00FB13B3"/>
    <w:rsid w:val="00FC7BAF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ABB26"/>
  <w15:chartTrackingRefBased/>
  <w15:docId w15:val="{745225A3-34FD-4508-8E0A-3A794ADC5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3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397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397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E09"/>
    <w:rPr>
      <w:color w:val="605E5C"/>
      <w:shd w:val="clear" w:color="auto" w:fill="E1DFDD"/>
    </w:rPr>
  </w:style>
  <w:style w:type="paragraph" w:customStyle="1" w:styleId="normmrcssattr">
    <w:name w:val="norm_mr_css_attr"/>
    <w:basedOn w:val="a"/>
    <w:rsid w:val="00E07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07D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54884/1815-7041-2025-85-4-8-18" TargetMode="External"/><Relationship Id="rId5" Type="http://schemas.openxmlformats.org/officeDocument/2006/relationships/hyperlink" Target="https://doi.org/10.52944/PORT.2025.62.3.0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Иностранный язык</dc:creator>
  <cp:keywords/>
  <dc:description/>
  <cp:lastModifiedBy>Татьяна Бутакова</cp:lastModifiedBy>
  <cp:revision>100</cp:revision>
  <dcterms:created xsi:type="dcterms:W3CDTF">2026-03-30T08:34:00Z</dcterms:created>
  <dcterms:modified xsi:type="dcterms:W3CDTF">2026-06-03T05:59:00Z</dcterms:modified>
</cp:coreProperties>
</file>