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50" w:rsidRPr="00EA11A8" w:rsidRDefault="00EA11A8" w:rsidP="009155C1">
      <w:pPr>
        <w:pStyle w:val="1"/>
        <w:rPr>
          <w:rFonts w:eastAsia="Calibri"/>
        </w:rPr>
      </w:pPr>
      <w:r w:rsidRPr="00EA11A8">
        <w:rPr>
          <w:rFonts w:eastAsia="Calibri"/>
        </w:rPr>
        <w:t>Урок 3</w:t>
      </w:r>
      <w:r w:rsidR="00092850" w:rsidRPr="00EA11A8">
        <w:rPr>
          <w:rFonts w:eastAsia="Calibri"/>
        </w:rPr>
        <w:t>. Язык — волшебное зеркало мира  и национальной культуры</w:t>
      </w:r>
      <w:r w:rsidRPr="00EA11A8">
        <w:rPr>
          <w:rFonts w:eastAsia="Calibri"/>
        </w:rPr>
        <w:t xml:space="preserve"> (параграф 3)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Предметные результаты:</w:t>
      </w:r>
    </w:p>
    <w:p w:rsidR="00092850" w:rsidRPr="00EA11A8" w:rsidRDefault="00092850" w:rsidP="00EA11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распознавать и правильно объяснять значения изученных слов с национально-культурным компонентом, правильно употреблять их в речи; </w:t>
      </w:r>
    </w:p>
    <w:p w:rsidR="00092850" w:rsidRPr="00EA11A8" w:rsidRDefault="00092850" w:rsidP="00EA11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 общения</w:t>
      </w:r>
      <w:r w:rsidR="00DE20B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.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Актуализация знаний по теме, мотивационный блок </w:t>
      </w:r>
    </w:p>
    <w:p w:rsidR="00EA11A8" w:rsidRDefault="00EA11A8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092850" w:rsidRPr="00EA11A8" w:rsidRDefault="00EA11A8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Анализ формулировки темы урока. Работа с ключевыми словами темы: </w:t>
      </w:r>
      <w:r w:rsidR="00092850"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язык – зеркало. Что мы выписали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(или подчеркнули)</w:t>
      </w:r>
      <w:r w:rsidR="00092850"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? Гр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амматическую основу предложения;</w:t>
      </w:r>
      <w:r w:rsidR="00092850"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можно отметить постановку тире между подлежащим и сказуемым.  Почему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зеркало </w:t>
      </w:r>
      <w:r w:rsidR="00092850"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волшебное? В каких сказках мы встречали волшебные зеркала? Почему зеркало мира? В каком значении здесь слово «мир»? Как язык отражает культуру?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Основной (ценностно-познавательный) блок  урока 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Начать работу на уроке предлагаем с такого задания. </w:t>
      </w:r>
    </w:p>
    <w:p w:rsidR="00092850" w:rsidRPr="00EA11A8" w:rsidRDefault="00EA11A8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Учебная задача: т</w:t>
      </w:r>
      <w:r w:rsidR="00092850"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екст, который нам предстоит читать, является текстом, в котором есть рассуждение. </w:t>
      </w:r>
    </w:p>
    <w:p w:rsidR="00EA11A8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О чём рассуждает автор?  Попробуем понять, увидев </w:t>
      </w:r>
      <w:r w:rsidRPr="00EA11A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фрагменты,</w:t>
      </w: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включающие нач</w:t>
      </w:r>
      <w:r w:rsid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</w:t>
      </w: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ла абзацев. </w:t>
      </w:r>
      <w:r w:rsidR="00EA11A8"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Заслушиваем предположения, уточняем, что помогло понять загадочную историю. 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Примечание: текст даём без последнего абзаца. 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</w:pP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 xml:space="preserve">Если обратиться к словарю, то …. Но всегда ли …? Оказывается, не всегда. И  об этом свидетельствует уже название этого предмета. 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 xml:space="preserve">… -  один из многочисленных примеров того, как из слов можно извлечь исторические данные. </w:t>
      </w:r>
      <w:r w:rsidRPr="00EA11A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  <w:u w:val="single"/>
        </w:rPr>
        <w:t>Ведь слова иногда говорят о называемом ими предмете не меньше, нежели археологические находки.</w:t>
      </w:r>
      <w:r w:rsidRPr="00EA11A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 xml:space="preserve"> 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 xml:space="preserve">Зачем же делали …  раньше? Об этом чётко и определённо говорит история происхождения слова. Оказывается, образовалось оно с помощью суффикса </w:t>
      </w:r>
      <w:proofErr w:type="gramStart"/>
      <w:r w:rsidRPr="00EA11A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-н</w:t>
      </w:r>
      <w:proofErr w:type="gramEnd"/>
      <w:r w:rsidRPr="00EA11A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 xml:space="preserve">- (&lt; </w:t>
      </w:r>
      <w:proofErr w:type="spellStart"/>
      <w:r w:rsidRPr="00EA11A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ън</w:t>
      </w:r>
      <w:proofErr w:type="spellEnd"/>
      <w:r w:rsidRPr="00EA11A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 xml:space="preserve">) от существительного …, обозначающего «глаз, орган зрения, то, с помощью чего мы видим». 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 xml:space="preserve">Следовательно, …. 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 xml:space="preserve">Между прочим, позже для обозначения …. русские использовали также и новое название органа зрения  — слово … 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Какая информация текста прямо соотносится с темой нашего урока?</w:t>
      </w:r>
      <w:r w:rsidRPr="00EA11A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 xml:space="preserve"> </w:t>
      </w:r>
      <w:proofErr w:type="gramStart"/>
      <w:r w:rsidRPr="00EA11A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(</w:t>
      </w:r>
      <w:r w:rsidR="00EA11A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Она заключена в предложении:</w:t>
      </w:r>
      <w:proofErr w:type="gramEnd"/>
      <w:r w:rsidR="00EA11A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 xml:space="preserve"> </w:t>
      </w:r>
      <w:proofErr w:type="gramStart"/>
      <w:r w:rsidRPr="00EA11A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Ведь слова иногда говорят о называемом ими предмете не меньше, нежели археологические находки).</w:t>
      </w:r>
      <w:proofErr w:type="gramEnd"/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</w:pP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Прочитаем текст полностью – упр. 19</w:t>
      </w:r>
      <w:r w:rsid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(приведём его здесь для удобства):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Если обратиться к словарю, то мы в нём найдём такое определение этого предмета: «отверстие для света и воздуха в стене здания или стенке какого-либо транспортного устройства (поезда, парохода, самолёта и т. д.)». Но всегда ли окно служило таким целям? Оказывается, не всегда. И  об этом свидетельствует уже название этого предмета. 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Окно — один из многочисленных примеров того, как из слов можно извлечь исторические данные. Ведь слова иногда говорят о называемом ими предмете не меньше, нежели археологические находки. 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Зачем же делали окно раньше? Об этом чётко и определённо говорит история происхождения слова. Оказывается, образовалось оно с помощью суффикса </w:t>
      </w:r>
      <w:proofErr w:type="gramStart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-н</w:t>
      </w:r>
      <w:proofErr w:type="gramEnd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- (&lt; </w:t>
      </w:r>
      <w:proofErr w:type="spellStart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ън</w:t>
      </w:r>
      <w:proofErr w:type="spellEnd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) от существительного око, обозначающего «глаз, орган зрения, то, с помощью чего мы видим». 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Следовательно, окно первоначально было не отверстием для света и воздуха, а служило другим целям: оно делалось (кстати, как свидетельствуют археологи, вначале из щели между брёвнами сруба) для того, чтобы можно было наблюдать, видеть то, что происходит вне дома. Поэтому оно и уподоблялось оку, то есть глазу. 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Между прочим, позже для обозначения отверстия, посредством которого можно видеть, наблюдать за происходящим, русские использовали также и новое название органа зрения  — слово глаз (ср. глазок — «отверстие в дверях для наблюдения за ке</w:t>
      </w:r>
      <w:proofErr w:type="gramStart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м-</w:t>
      </w:r>
      <w:proofErr w:type="gramEnd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или чем-либо»). 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proofErr w:type="gramStart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Нечто подобное мы наблюдаем и в некоторых русских диалектах, где слово </w:t>
      </w:r>
      <w:proofErr w:type="spellStart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зенко</w:t>
      </w:r>
      <w:proofErr w:type="spellEnd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 — «зрачок» (родственное поэтическому зеница, просторечному зенки — «глаза») известно и в значении «окно, рама, оконный переплёт»; у  болгар, которые окно сейчас называют словом </w:t>
      </w:r>
      <w:proofErr w:type="spellStart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прозорец</w:t>
      </w:r>
      <w:proofErr w:type="spellEnd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(от </w:t>
      </w:r>
      <w:proofErr w:type="spellStart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прозирам</w:t>
      </w:r>
      <w:proofErr w:type="spellEnd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— «вижу»); у  поляков, которые обозначают иногда окно словом </w:t>
      </w:r>
      <w:proofErr w:type="spellStart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wyziernik</w:t>
      </w:r>
      <w:proofErr w:type="spellEnd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(от </w:t>
      </w:r>
      <w:proofErr w:type="spellStart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wyzierać</w:t>
      </w:r>
      <w:proofErr w:type="spellEnd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 — «высматривать, выглядывать»), и т. д. </w:t>
      </w:r>
      <w:proofErr w:type="gramEnd"/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Работа с последним абзацем позволяет обратить внимание на диалог культур, расширить кругозор учащихся. Обращаем внимание и на рубрику «Круг чтения».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После такой пристальной работы возвращаемся к заданиям учебника.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2) Внимательно прочитайте текст ещё раз. С какой целью автор рассказал эту лингвистическую историю? 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3) Прочитайте предложение, в котором выражена основная мысль текста. Какими доказательствами учёный подтверждает эту мысль? </w:t>
      </w:r>
      <w:proofErr w:type="gramStart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Примеры</w:t>
      </w:r>
      <w:proofErr w:type="gramEnd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из каких языков приводит? 4) Перескажите текст, дополнив его информацией рубрики «Диалог культур».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8462F1" w:rsidRDefault="008462F1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</w:pPr>
    </w:p>
    <w:p w:rsidR="008462F1" w:rsidRDefault="008462F1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</w:pP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  <w:r w:rsidRPr="00EA11A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lastRenderedPageBreak/>
        <w:t>Обобщение изученного, рефлексивный блок. Домашнее задание</w:t>
      </w: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Интересным и важным полагаем обращение к тексту упражнения</w:t>
      </w:r>
      <w:r w:rsid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№21</w:t>
      </w: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, хотя бы ко 2 его части. 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proofErr w:type="gramStart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В нашем русском языке есть слова: мать, отец, сестра, брат, дядя, тётя, дед, бабушка.</w:t>
      </w:r>
      <w:proofErr w:type="gramEnd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Нам этого хватает. Но есть народы, у которых общественный строй таков, что очень важно, является ли, например, дядя братом матери или братом отца: для них есть особые названия. Например, у австралийцев </w:t>
      </w:r>
      <w:proofErr w:type="spellStart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аранта</w:t>
      </w:r>
      <w:proofErr w:type="spellEnd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дядя по отцу — ката, а дядя по матери — </w:t>
      </w:r>
      <w:proofErr w:type="spellStart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камуна</w:t>
      </w:r>
      <w:proofErr w:type="spellEnd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. У них младший брат и младшая сестра называются одним словом — </w:t>
      </w:r>
      <w:proofErr w:type="spellStart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итиа</w:t>
      </w:r>
      <w:proofErr w:type="spellEnd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. А старший брат — </w:t>
      </w:r>
      <w:proofErr w:type="spellStart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калья</w:t>
      </w:r>
      <w:proofErr w:type="spellEnd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, старшая сестра  — </w:t>
      </w:r>
      <w:proofErr w:type="spellStart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квайя</w:t>
      </w:r>
      <w:proofErr w:type="spellEnd"/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. Почему? Когда умирает отец, старший брат остаётся главой семьи. 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Кстати, на словах, обозначающих родство, очень ясно видно, как общество влияет на язык. Раньше — в русской крестьянской семье — была очень сложная система разных названий родственников. Это было важно потому, что семья — дядья и тётки, племянники и двоюродные сёстры — жила (по крайней мере, держалась) вместе. А мы с вами не сразу и сообразим, чем отличается золовка от невестки,  шурин от деверя. Многие этих слов сейчас вообще уже не знают. 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 вы знаете, какие родственные отношения отражают слова золовка, невестка, шурин, деверь? Разобраться в этом вам поможет рисунок (стр. 25):</w:t>
      </w:r>
    </w:p>
    <w:p w:rsidR="00092850" w:rsidRPr="00EA11A8" w:rsidRDefault="00092850" w:rsidP="00E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EA11A8">
        <w:rPr>
          <w:rFonts w:ascii="Calibri" w:eastAsia="Calibri" w:hAnsi="Calibri" w:cs="Times New Roman"/>
          <w:i w:val="0"/>
          <w:iCs w:val="0"/>
          <w:noProof/>
          <w:sz w:val="28"/>
          <w:szCs w:val="28"/>
          <w:lang w:eastAsia="ru-RU"/>
        </w:rPr>
        <w:drawing>
          <wp:inline distT="0" distB="0" distL="0" distR="0" wp14:anchorId="3AB3429B" wp14:editId="0A0F10B3">
            <wp:extent cx="4314825" cy="43494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250" t="13105" r="64773" b="34963"/>
                    <a:stretch/>
                  </pic:blipFill>
                  <pic:spPr bwMode="auto">
                    <a:xfrm>
                      <a:off x="0" y="0"/>
                      <a:ext cx="4314435" cy="4349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865" w:rsidRDefault="00DA0B87" w:rsidP="00DE2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Д/</w:t>
      </w:r>
      <w:proofErr w:type="gram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З</w:t>
      </w:r>
      <w:proofErr w:type="gramEnd"/>
      <w:r w:rsidR="00092850" w:rsidRPr="00EA11A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092850"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обсудить с родителями рисунок: кто есть кто из родственников, о которых вы знаете?  </w:t>
      </w:r>
      <w:r w:rsid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(Это может быть заданием на перспективу) </w:t>
      </w:r>
    </w:p>
    <w:p w:rsidR="00DA0B87" w:rsidRDefault="00DA0B87" w:rsidP="00DE2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DA0B87" w:rsidRDefault="00C256F6" w:rsidP="00DE2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256F6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Второй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урок по этой теме </w:t>
      </w:r>
      <w:r w:rsidR="00DA0B87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предлагаем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начать с актуализации знаний  </w:t>
      </w:r>
      <w:r w:rsidR="00F0745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(так мы актуализируем тему, с которой работаем, и учимся преобразовывать и дополнять информацию)</w:t>
      </w:r>
    </w:p>
    <w:p w:rsidR="00C256F6" w:rsidRDefault="00C256F6" w:rsidP="00DE2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Учебная задача: посмотрите на схему, которую можно составить для рассказа по нашей теме. Третья часть схемы/таблицы уже заполнена. Как вы думаете, что можно дописать в первой части?</w:t>
      </w:r>
    </w:p>
    <w:p w:rsidR="00C256F6" w:rsidRDefault="00C256F6" w:rsidP="00C25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C256F6" w:rsidRPr="00C256F6" w:rsidRDefault="00C256F6" w:rsidP="00C25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C256F6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Язык – волшебное зеркало мира и национальной культуры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56F6" w:rsidTr="00376DB7">
        <w:tc>
          <w:tcPr>
            <w:tcW w:w="3190" w:type="dxa"/>
          </w:tcPr>
          <w:p w:rsidR="00C256F6" w:rsidRDefault="00C256F6" w:rsidP="00376DB7">
            <w:pPr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Язык (раскрываем понятие):</w:t>
            </w:r>
          </w:p>
        </w:tc>
        <w:tc>
          <w:tcPr>
            <w:tcW w:w="3190" w:type="dxa"/>
            <w:vMerge w:val="restart"/>
          </w:tcPr>
          <w:p w:rsidR="00C256F6" w:rsidRDefault="00C256F6" w:rsidP="00376DB7">
            <w:pPr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166479" wp14:editId="471925D6">
                  <wp:extent cx="1755854" cy="2466975"/>
                  <wp:effectExtent l="0" t="0" r="0" b="0"/>
                  <wp:docPr id="2" name="Рисунок 2" descr="I:\РР_уроки_презентации\зерка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РР_уроки_презентации\зерка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708" cy="246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256F6" w:rsidRDefault="00C256F6" w:rsidP="00376DB7">
            <w:pPr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Мир и национальная культура</w:t>
            </w:r>
          </w:p>
        </w:tc>
      </w:tr>
      <w:tr w:rsidR="00C256F6" w:rsidTr="00376DB7">
        <w:trPr>
          <w:trHeight w:val="2898"/>
        </w:trPr>
        <w:tc>
          <w:tcPr>
            <w:tcW w:w="3190" w:type="dxa"/>
            <w:tcBorders>
              <w:bottom w:val="single" w:sz="4" w:space="0" w:color="auto"/>
            </w:tcBorders>
          </w:tcPr>
          <w:p w:rsidR="00C256F6" w:rsidRDefault="00C256F6" w:rsidP="00376DB7">
            <w:pPr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C256F6" w:rsidRDefault="00C256F6" w:rsidP="00376DB7">
            <w:pPr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256F6" w:rsidRPr="00C256F6" w:rsidRDefault="00C256F6" w:rsidP="00376DB7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C256F6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Особенности культуры</w:t>
            </w:r>
          </w:p>
          <w:p w:rsidR="00C256F6" w:rsidRPr="00C256F6" w:rsidRDefault="00C256F6" w:rsidP="00376DB7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C256F6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Особенности русского характера</w:t>
            </w:r>
          </w:p>
          <w:p w:rsidR="00C256F6" w:rsidRPr="00C256F6" w:rsidRDefault="00C256F6" w:rsidP="00376DB7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C256F6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Особенности традиций </w:t>
            </w:r>
          </w:p>
          <w:p w:rsidR="00C256F6" w:rsidRPr="00C256F6" w:rsidRDefault="00C256F6" w:rsidP="00376DB7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C256F6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Исторический опыт</w:t>
            </w:r>
          </w:p>
        </w:tc>
      </w:tr>
    </w:tbl>
    <w:p w:rsidR="00C256F6" w:rsidRDefault="00C256F6" w:rsidP="00C25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C256F6" w:rsidRDefault="00C256F6" w:rsidP="00DE2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При затруднении (или для самопроверки) можно обратиться к теоретическому материалу на стр.25:</w:t>
      </w:r>
    </w:p>
    <w:p w:rsidR="00DA0B87" w:rsidRDefault="00DA0B87" w:rsidP="00DE2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В словарном составе русского национального языка и его организации, в устойчивых выражениях, пословицах и поговорках, в произведениях устного народного творчества, художественной литературе отражаются особенности русской культуры и русского характера, традиций русского народа; сохраняется и передаётся от поколения к поколению его исторический опыт. </w:t>
      </w:r>
    </w:p>
    <w:p w:rsidR="00DA0B87" w:rsidRDefault="00DA0B87" w:rsidP="00DE2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210896" w:rsidRPr="00210896" w:rsidRDefault="00210896" w:rsidP="00210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210896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Основной (ценностно-познавательный) блок  урока </w:t>
      </w:r>
    </w:p>
    <w:p w:rsidR="00210896" w:rsidRDefault="00210896" w:rsidP="00DE2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Материалом этой части могут стать упр. 22 – о том, как представители разных национальностей по-разному воспринимают мир. Дополнение – рубрика «Диалог культур» (стр.26-27).</w:t>
      </w:r>
    </w:p>
    <w:p w:rsidR="00210896" w:rsidRDefault="00210896" w:rsidP="00DE2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Интересными для учащихся будут и задания упр. 23 – история происхождения выражения «попал как кур </w:t>
      </w:r>
      <w:proofErr w:type="gramStart"/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во</w:t>
      </w:r>
      <w:proofErr w:type="gramEnd"/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щи».</w:t>
      </w:r>
    </w:p>
    <w:p w:rsidR="00210896" w:rsidRDefault="00210896" w:rsidP="00210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210896" w:rsidRPr="00EA11A8" w:rsidRDefault="00210896" w:rsidP="00210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A11A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Обобщение </w:t>
      </w:r>
      <w:proofErr w:type="gramStart"/>
      <w:r w:rsidRPr="00EA11A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изученного</w:t>
      </w:r>
      <w:proofErr w:type="gramEnd"/>
      <w:r w:rsidRPr="00EA11A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, рефлексивный блок. Домашнее задание</w:t>
      </w:r>
      <w:r w:rsidRPr="00EA11A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</w:p>
    <w:p w:rsidR="00DA0B87" w:rsidRPr="00210896" w:rsidRDefault="00210896" w:rsidP="00DE2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1089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Д/</w:t>
      </w:r>
      <w:proofErr w:type="gramStart"/>
      <w:r w:rsidRPr="0021089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З</w:t>
      </w:r>
      <w:proofErr w:type="gramEnd"/>
      <w:r w:rsidRPr="0021089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упр. 20</w:t>
      </w:r>
    </w:p>
    <w:sectPr w:rsidR="00DA0B87" w:rsidRPr="0021089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D4" w:rsidRDefault="00B848D4" w:rsidP="00EA11A8">
      <w:pPr>
        <w:spacing w:after="0" w:line="240" w:lineRule="auto"/>
      </w:pPr>
      <w:r>
        <w:separator/>
      </w:r>
    </w:p>
  </w:endnote>
  <w:endnote w:type="continuationSeparator" w:id="0">
    <w:p w:rsidR="00B848D4" w:rsidRDefault="00B848D4" w:rsidP="00EA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D4" w:rsidRDefault="00B848D4" w:rsidP="00EA11A8">
      <w:pPr>
        <w:spacing w:after="0" w:line="240" w:lineRule="auto"/>
      </w:pPr>
      <w:r>
        <w:separator/>
      </w:r>
    </w:p>
  </w:footnote>
  <w:footnote w:type="continuationSeparator" w:id="0">
    <w:p w:rsidR="00B848D4" w:rsidRDefault="00B848D4" w:rsidP="00EA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A8" w:rsidRDefault="00EA11A8" w:rsidP="00EA11A8">
    <w:pPr>
      <w:pStyle w:val="af6"/>
      <w:jc w:val="center"/>
    </w:pPr>
    <w:r>
      <w:t xml:space="preserve">Материалы к урокам. Учебное пособие «Русский родной язык. 5 класс» </w:t>
    </w:r>
  </w:p>
  <w:p w:rsidR="00EA11A8" w:rsidRDefault="00EA11A8" w:rsidP="00EA11A8">
    <w:pPr>
      <w:pStyle w:val="af6"/>
      <w:jc w:val="center"/>
    </w:pPr>
    <w:r>
      <w:t>(О.М. Александрова и др.) М.Просвещение,2018</w:t>
    </w:r>
  </w:p>
  <w:p w:rsidR="00EA11A8" w:rsidRDefault="00EA11A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48CD"/>
    <w:multiLevelType w:val="hybridMultilevel"/>
    <w:tmpl w:val="4044E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769B1"/>
    <w:multiLevelType w:val="hybridMultilevel"/>
    <w:tmpl w:val="0084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70"/>
    <w:rsid w:val="00092850"/>
    <w:rsid w:val="00210896"/>
    <w:rsid w:val="00236A26"/>
    <w:rsid w:val="006A213E"/>
    <w:rsid w:val="006D3D19"/>
    <w:rsid w:val="007E16C3"/>
    <w:rsid w:val="008462F1"/>
    <w:rsid w:val="008F01A9"/>
    <w:rsid w:val="009155C1"/>
    <w:rsid w:val="00B848D4"/>
    <w:rsid w:val="00BD362E"/>
    <w:rsid w:val="00C256F6"/>
    <w:rsid w:val="00C63F70"/>
    <w:rsid w:val="00DA0B87"/>
    <w:rsid w:val="00DE20B2"/>
    <w:rsid w:val="00E960CE"/>
    <w:rsid w:val="00EA11A8"/>
    <w:rsid w:val="00F07456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9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D362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62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D362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62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362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362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362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362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62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62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D3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D3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3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3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36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36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36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362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362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362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362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D362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362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D362E"/>
    <w:rPr>
      <w:b/>
      <w:bCs/>
      <w:spacing w:val="0"/>
    </w:rPr>
  </w:style>
  <w:style w:type="character" w:styleId="a9">
    <w:name w:val="Emphasis"/>
    <w:uiPriority w:val="20"/>
    <w:qFormat/>
    <w:rsid w:val="00BD362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D36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36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362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D362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D362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D362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D36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D36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D362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D362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D362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362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9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2850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E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A11A8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E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A11A8"/>
    <w:rPr>
      <w:i/>
      <w:iCs/>
      <w:sz w:val="20"/>
      <w:szCs w:val="20"/>
    </w:rPr>
  </w:style>
  <w:style w:type="table" w:styleId="afa">
    <w:name w:val="Table Grid"/>
    <w:basedOn w:val="a1"/>
    <w:uiPriority w:val="59"/>
    <w:rsid w:val="00F0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9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D362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62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D362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62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362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362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362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362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62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62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D3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D3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3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3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36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36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36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362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362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362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362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D362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362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D362E"/>
    <w:rPr>
      <w:b/>
      <w:bCs/>
      <w:spacing w:val="0"/>
    </w:rPr>
  </w:style>
  <w:style w:type="character" w:styleId="a9">
    <w:name w:val="Emphasis"/>
    <w:uiPriority w:val="20"/>
    <w:qFormat/>
    <w:rsid w:val="00BD362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D36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36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362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D362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D362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D362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D36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D36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D362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D362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D362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362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9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2850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E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A11A8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E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A11A8"/>
    <w:rPr>
      <w:i/>
      <w:iCs/>
      <w:sz w:val="20"/>
      <w:szCs w:val="20"/>
    </w:rPr>
  </w:style>
  <w:style w:type="table" w:styleId="afa">
    <w:name w:val="Table Grid"/>
    <w:basedOn w:val="a1"/>
    <w:uiPriority w:val="59"/>
    <w:rsid w:val="00F0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7</cp:revision>
  <dcterms:created xsi:type="dcterms:W3CDTF">2019-09-02T19:35:00Z</dcterms:created>
  <dcterms:modified xsi:type="dcterms:W3CDTF">2019-09-03T11:33:00Z</dcterms:modified>
</cp:coreProperties>
</file>