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0C85B" wp14:editId="2A0319E3">
            <wp:extent cx="7905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Областное государственное бюджетное </w:t>
      </w:r>
    </w:p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дополнительного профессионального образования</w:t>
      </w:r>
    </w:p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07580A" w:rsidRPr="00EE328C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634034 г. Томск, ул. Пирогова,10, </w:t>
      </w:r>
    </w:p>
    <w:p w:rsidR="0007580A" w:rsidRPr="00EE328C" w:rsidRDefault="0007580A" w:rsidP="0007580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 (3822) 90-</w:t>
      </w: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-89, факс (3822) 90-20-</w:t>
      </w:r>
      <w:r w:rsidRPr="00EE3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</w:p>
    <w:p w:rsidR="0007580A" w:rsidRPr="00EE328C" w:rsidRDefault="0007580A" w:rsidP="0007580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:rsidR="0007580A" w:rsidRPr="00EE328C" w:rsidRDefault="0007580A" w:rsidP="0007580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1268"/>
        <w:gridCol w:w="433"/>
        <w:gridCol w:w="142"/>
        <w:gridCol w:w="1029"/>
        <w:gridCol w:w="246"/>
        <w:gridCol w:w="851"/>
        <w:gridCol w:w="4536"/>
      </w:tblGrid>
      <w:tr w:rsidR="0007580A" w:rsidRPr="00EE328C" w:rsidTr="0007580A"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EE328C">
              <w:rPr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0A" w:rsidRPr="0007580A" w:rsidRDefault="0007580A" w:rsidP="0007580A">
            <w:pPr>
              <w:ind w:left="-111" w:firstLine="6"/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07580A">
              <w:rPr>
                <w:color w:val="000000"/>
                <w:sz w:val="26"/>
                <w:szCs w:val="26"/>
                <w:lang w:bidi="ru-RU"/>
              </w:rPr>
              <w:t>Руководителям муниципальных органов, осуществляющих управление в сфере образования</w:t>
            </w:r>
          </w:p>
          <w:p w:rsidR="0007580A" w:rsidRPr="0007580A" w:rsidRDefault="0007580A" w:rsidP="0007580A">
            <w:pPr>
              <w:ind w:left="-111" w:firstLine="6"/>
              <w:contextualSpacing/>
              <w:rPr>
                <w:color w:val="000000"/>
                <w:sz w:val="26"/>
                <w:szCs w:val="26"/>
                <w:lang w:bidi="ru-RU"/>
              </w:rPr>
            </w:pPr>
          </w:p>
          <w:p w:rsidR="0007580A" w:rsidRPr="00EE328C" w:rsidRDefault="0007580A" w:rsidP="0007580A">
            <w:pPr>
              <w:ind w:left="-111" w:firstLine="6"/>
              <w:contextualSpacing/>
              <w:rPr>
                <w:sz w:val="26"/>
                <w:szCs w:val="26"/>
              </w:rPr>
            </w:pPr>
            <w:r w:rsidRPr="0007580A">
              <w:rPr>
                <w:color w:val="000000"/>
                <w:sz w:val="26"/>
                <w:szCs w:val="26"/>
                <w:lang w:bidi="ru-RU"/>
              </w:rPr>
              <w:t xml:space="preserve">Руководителям образовательных организаций подведомственных </w:t>
            </w:r>
            <w:r>
              <w:rPr>
                <w:color w:val="000000"/>
                <w:sz w:val="26"/>
                <w:szCs w:val="26"/>
                <w:lang w:bidi="ru-RU"/>
              </w:rPr>
              <w:t>Департаменту общего образования Томской области</w:t>
            </w:r>
          </w:p>
        </w:tc>
      </w:tr>
      <w:tr w:rsidR="0007580A" w:rsidRPr="00EE328C" w:rsidTr="0007580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на №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</w:pPr>
            <w:r>
              <w:t xml:space="preserve">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jc w:val="both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07580A" w:rsidRPr="00EE328C" w:rsidTr="0007580A">
        <w:trPr>
          <w:trHeight w:val="884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</w:p>
          <w:p w:rsidR="0007580A" w:rsidRPr="00EE328C" w:rsidRDefault="0007580A" w:rsidP="0007580A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стажировки в             г. Псков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0A" w:rsidRPr="00EE328C" w:rsidRDefault="0007580A" w:rsidP="00837D1B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</w:tbl>
    <w:p w:rsidR="00B60783" w:rsidRPr="00B60783" w:rsidRDefault="00B60783" w:rsidP="00B6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80A" w:rsidRDefault="0007580A" w:rsidP="0007580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7580A" w:rsidRDefault="0007580A" w:rsidP="0007580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5681E" w:rsidRDefault="0007580A" w:rsidP="000758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80A">
        <w:rPr>
          <w:rFonts w:ascii="Times New Roman" w:hAnsi="Times New Roman" w:cs="Times New Roman"/>
          <w:sz w:val="26"/>
          <w:szCs w:val="26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AC7" w:rsidRPr="000C0026">
        <w:rPr>
          <w:rFonts w:ascii="Times New Roman" w:hAnsi="Times New Roman" w:cs="Times New Roman"/>
          <w:sz w:val="26"/>
          <w:szCs w:val="26"/>
        </w:rPr>
        <w:t xml:space="preserve">объявляет набор на </w:t>
      </w:r>
      <w:r>
        <w:rPr>
          <w:rFonts w:ascii="Times New Roman" w:hAnsi="Times New Roman" w:cs="Times New Roman"/>
          <w:sz w:val="26"/>
          <w:szCs w:val="26"/>
        </w:rPr>
        <w:t>курсы повышения квалификации</w:t>
      </w:r>
      <w:r w:rsidR="004E4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теме «Ф</w:t>
      </w:r>
      <w:r w:rsidRPr="0007580A">
        <w:rPr>
          <w:rFonts w:ascii="Times New Roman" w:hAnsi="Times New Roman" w:cs="Times New Roman"/>
          <w:sz w:val="26"/>
          <w:szCs w:val="26"/>
        </w:rPr>
        <w:t>ормирование инженерного образовательного пространства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4C6E">
        <w:rPr>
          <w:rFonts w:ascii="Times New Roman" w:hAnsi="Times New Roman" w:cs="Times New Roman"/>
          <w:sz w:val="26"/>
          <w:szCs w:val="26"/>
        </w:rPr>
        <w:t xml:space="preserve"> для</w:t>
      </w:r>
      <w:r w:rsidR="004E4C6E" w:rsidRPr="004E4C6E">
        <w:rPr>
          <w:rFonts w:ascii="Times New Roman" w:hAnsi="Times New Roman" w:cs="Times New Roman"/>
          <w:sz w:val="26"/>
          <w:szCs w:val="26"/>
        </w:rPr>
        <w:t xml:space="preserve"> </w:t>
      </w:r>
      <w:r w:rsidR="004E4C6E">
        <w:rPr>
          <w:rFonts w:ascii="Times New Roman" w:hAnsi="Times New Roman" w:cs="Times New Roman"/>
          <w:sz w:val="26"/>
          <w:szCs w:val="26"/>
        </w:rPr>
        <w:t>руководителей, заместителей руководителя и</w:t>
      </w:r>
      <w:r w:rsidR="004E4C6E" w:rsidRPr="000C0026">
        <w:rPr>
          <w:rFonts w:ascii="Times New Roman" w:hAnsi="Times New Roman" w:cs="Times New Roman"/>
          <w:sz w:val="26"/>
          <w:szCs w:val="26"/>
        </w:rPr>
        <w:t xml:space="preserve"> педагоги</w:t>
      </w:r>
      <w:r w:rsidR="004E4C6E">
        <w:rPr>
          <w:rFonts w:ascii="Times New Roman" w:hAnsi="Times New Roman" w:cs="Times New Roman"/>
          <w:sz w:val="26"/>
          <w:szCs w:val="26"/>
        </w:rPr>
        <w:t>ческих работников</w:t>
      </w:r>
      <w:r w:rsidR="004E4C6E" w:rsidRPr="000C0026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F5681E">
        <w:rPr>
          <w:rFonts w:ascii="Times New Roman" w:hAnsi="Times New Roman" w:cs="Times New Roman"/>
          <w:sz w:val="26"/>
          <w:szCs w:val="26"/>
        </w:rPr>
        <w:t xml:space="preserve"> в </w:t>
      </w:r>
      <w:r w:rsidR="004E4C6E">
        <w:rPr>
          <w:rFonts w:ascii="Times New Roman" w:hAnsi="Times New Roman" w:cs="Times New Roman"/>
          <w:sz w:val="26"/>
          <w:szCs w:val="26"/>
        </w:rPr>
        <w:t>форме стажировки</w:t>
      </w:r>
      <w:r w:rsidR="00F5681E">
        <w:rPr>
          <w:rFonts w:ascii="Times New Roman" w:hAnsi="Times New Roman" w:cs="Times New Roman"/>
          <w:sz w:val="26"/>
          <w:szCs w:val="26"/>
        </w:rPr>
        <w:t xml:space="preserve"> (далее – стажировка). </w:t>
      </w:r>
      <w:r w:rsidR="00582558">
        <w:rPr>
          <w:rFonts w:ascii="Times New Roman" w:hAnsi="Times New Roman" w:cs="Times New Roman"/>
          <w:sz w:val="26"/>
          <w:szCs w:val="26"/>
        </w:rPr>
        <w:t>Примерная программа стажировки в приложении 1.</w:t>
      </w:r>
    </w:p>
    <w:p w:rsidR="004E4C6E" w:rsidRPr="004E4C6E" w:rsidRDefault="00F5681E" w:rsidP="00F568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Стажировка пройдет</w:t>
      </w:r>
      <w:r w:rsidR="004E4C6E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82558">
        <w:rPr>
          <w:rFonts w:ascii="Times New Roman" w:hAnsi="Times New Roman" w:cs="Times New Roman"/>
          <w:sz w:val="26"/>
          <w:szCs w:val="26"/>
        </w:rPr>
        <w:t xml:space="preserve">16 по </w:t>
      </w:r>
      <w:r w:rsidR="004E4C6E" w:rsidRPr="004E4C6E">
        <w:rPr>
          <w:rFonts w:ascii="Times New Roman" w:hAnsi="Times New Roman" w:cs="Times New Roman"/>
          <w:sz w:val="26"/>
          <w:szCs w:val="26"/>
        </w:rPr>
        <w:t>20 апреля 2024 года</w:t>
      </w:r>
      <w:r w:rsidR="004E4C6E">
        <w:rPr>
          <w:rFonts w:ascii="Times New Roman" w:hAnsi="Times New Roman" w:cs="Times New Roman"/>
          <w:sz w:val="26"/>
          <w:szCs w:val="26"/>
        </w:rPr>
        <w:t xml:space="preserve"> в г. Псков</w:t>
      </w:r>
      <w:r>
        <w:rPr>
          <w:rFonts w:ascii="Times New Roman" w:hAnsi="Times New Roman" w:cs="Times New Roman"/>
          <w:sz w:val="26"/>
          <w:szCs w:val="26"/>
        </w:rPr>
        <w:t>. Объем стажировки –</w:t>
      </w:r>
      <w:r w:rsidR="004E4C6E">
        <w:rPr>
          <w:rFonts w:ascii="Times New Roman" w:hAnsi="Times New Roman" w:cs="Times New Roman"/>
          <w:sz w:val="26"/>
          <w:szCs w:val="26"/>
        </w:rPr>
        <w:t xml:space="preserve"> 28 академических часов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4C6E" w:rsidRPr="004E4C6E">
        <w:rPr>
          <w:rFonts w:ascii="Times New Roman" w:hAnsi="Times New Roman" w:cs="Times New Roman"/>
          <w:sz w:val="26"/>
          <w:szCs w:val="26"/>
        </w:rPr>
        <w:t xml:space="preserve">Стоимость </w:t>
      </w:r>
      <w:r>
        <w:rPr>
          <w:rFonts w:ascii="Times New Roman" w:hAnsi="Times New Roman" w:cs="Times New Roman"/>
          <w:sz w:val="26"/>
          <w:szCs w:val="26"/>
        </w:rPr>
        <w:t>стажировки</w:t>
      </w:r>
      <w:r w:rsidR="004E4C6E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4E4C6E" w:rsidRPr="004E4C6E">
        <w:rPr>
          <w:rFonts w:ascii="Times New Roman" w:hAnsi="Times New Roman" w:cs="Times New Roman"/>
          <w:sz w:val="26"/>
          <w:szCs w:val="26"/>
        </w:rPr>
        <w:t xml:space="preserve"> 19 700 рублей</w:t>
      </w:r>
      <w:r w:rsidR="00582558">
        <w:rPr>
          <w:rFonts w:ascii="Times New Roman" w:hAnsi="Times New Roman" w:cs="Times New Roman"/>
          <w:sz w:val="26"/>
          <w:szCs w:val="26"/>
        </w:rPr>
        <w:t xml:space="preserve">, куда входит </w:t>
      </w:r>
      <w:r>
        <w:rPr>
          <w:rFonts w:ascii="Times New Roman" w:hAnsi="Times New Roman" w:cs="Times New Roman"/>
          <w:sz w:val="26"/>
          <w:szCs w:val="26"/>
        </w:rPr>
        <w:t>образо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вательная и экскурсионная программа</w:t>
      </w:r>
      <w:r w:rsidR="00332737">
        <w:rPr>
          <w:rFonts w:ascii="Times New Roman" w:hAnsi="Times New Roman" w:cs="Times New Roman"/>
          <w:sz w:val="26"/>
          <w:szCs w:val="26"/>
        </w:rPr>
        <w:t>. Проживание, питан</w:t>
      </w:r>
      <w:r w:rsidR="00582558">
        <w:rPr>
          <w:rFonts w:ascii="Times New Roman" w:hAnsi="Times New Roman" w:cs="Times New Roman"/>
          <w:sz w:val="26"/>
          <w:szCs w:val="26"/>
        </w:rPr>
        <w:t>ие и трансфер за счет слушателя</w:t>
      </w:r>
      <w:r w:rsidR="0033273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558" w:rsidRDefault="00582558" w:rsidP="00F568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558">
        <w:rPr>
          <w:rFonts w:ascii="Times New Roman" w:hAnsi="Times New Roman" w:cs="Times New Roman"/>
          <w:sz w:val="26"/>
          <w:szCs w:val="26"/>
        </w:rPr>
        <w:t>Необходимые документы для зачисления</w:t>
      </w:r>
      <w:r>
        <w:rPr>
          <w:rFonts w:ascii="Times New Roman" w:hAnsi="Times New Roman" w:cs="Times New Roman"/>
          <w:sz w:val="26"/>
          <w:szCs w:val="26"/>
        </w:rPr>
        <w:t xml:space="preserve"> на стажировку:</w:t>
      </w:r>
    </w:p>
    <w:p w:rsidR="00582558" w:rsidRPr="00803F88" w:rsidRDefault="00582558" w:rsidP="00803F88">
      <w:pPr>
        <w:pStyle w:val="a4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03F88">
        <w:rPr>
          <w:rFonts w:ascii="Times New Roman" w:hAnsi="Times New Roman" w:cs="Times New Roman"/>
          <w:sz w:val="26"/>
          <w:szCs w:val="26"/>
        </w:rPr>
        <w:t>заявление (подписанное слушателем, скан-копия) (приложение 2);</w:t>
      </w:r>
    </w:p>
    <w:p w:rsidR="00582558" w:rsidRPr="00803F88" w:rsidRDefault="00582558" w:rsidP="00803F88">
      <w:pPr>
        <w:pStyle w:val="a4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03F88">
        <w:rPr>
          <w:rFonts w:ascii="Times New Roman" w:hAnsi="Times New Roman" w:cs="Times New Roman"/>
          <w:sz w:val="26"/>
          <w:szCs w:val="26"/>
        </w:rPr>
        <w:t>скан-копия паспорта (1-2 стр. + прописка);</w:t>
      </w:r>
    </w:p>
    <w:p w:rsidR="00582558" w:rsidRPr="00803F88" w:rsidRDefault="00582558" w:rsidP="00803F88">
      <w:pPr>
        <w:pStyle w:val="a4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03F88">
        <w:rPr>
          <w:rFonts w:ascii="Times New Roman" w:hAnsi="Times New Roman" w:cs="Times New Roman"/>
          <w:sz w:val="26"/>
          <w:szCs w:val="26"/>
        </w:rPr>
        <w:t>скан-копия диплома об образовании (высшее или среднее специальное);</w:t>
      </w:r>
    </w:p>
    <w:p w:rsidR="00582558" w:rsidRPr="00803F88" w:rsidRDefault="00582558" w:rsidP="00803F88">
      <w:pPr>
        <w:pStyle w:val="a4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03F88">
        <w:rPr>
          <w:rFonts w:ascii="Times New Roman" w:hAnsi="Times New Roman" w:cs="Times New Roman"/>
          <w:sz w:val="26"/>
          <w:szCs w:val="26"/>
        </w:rPr>
        <w:t>скан-копия свидетельства о смене фамилии (если в паспорте и дипломе разные);</w:t>
      </w:r>
    </w:p>
    <w:p w:rsidR="00582558" w:rsidRPr="00803F88" w:rsidRDefault="00582558" w:rsidP="00803F88">
      <w:pPr>
        <w:pStyle w:val="a4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03F88">
        <w:rPr>
          <w:rFonts w:ascii="Times New Roman" w:hAnsi="Times New Roman" w:cs="Times New Roman"/>
          <w:sz w:val="26"/>
          <w:szCs w:val="26"/>
        </w:rPr>
        <w:t>скан-копия СНИЛС.</w:t>
      </w:r>
    </w:p>
    <w:p w:rsidR="00F5681E" w:rsidRPr="0053069E" w:rsidRDefault="00582558" w:rsidP="00F568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необходимо направить </w:t>
      </w:r>
      <w:r w:rsidRPr="000C0026">
        <w:rPr>
          <w:rFonts w:ascii="Times New Roman" w:hAnsi="Times New Roman" w:cs="Times New Roman"/>
          <w:sz w:val="26"/>
          <w:szCs w:val="26"/>
        </w:rPr>
        <w:t xml:space="preserve">по адресу электронной почты: </w:t>
      </w:r>
      <w:hyperlink r:id="rId6" w:history="1">
        <w:r w:rsidRPr="00C64A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aos</w:t>
        </w:r>
        <w:r w:rsidRPr="00C64A31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64A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toipkro</w:t>
        </w:r>
        <w:r w:rsidRPr="00C64A31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64A3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82558">
        <w:rPr>
          <w:rFonts w:ascii="Times New Roman" w:hAnsi="Times New Roman" w:cs="Times New Roman"/>
          <w:sz w:val="26"/>
          <w:szCs w:val="26"/>
        </w:rPr>
        <w:t>Аксиненко Ольга Сергеевна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82558">
        <w:rPr>
          <w:rFonts w:ascii="Times New Roman" w:hAnsi="Times New Roman" w:cs="Times New Roman"/>
          <w:sz w:val="26"/>
          <w:szCs w:val="26"/>
        </w:rPr>
        <w:t xml:space="preserve"> </w:t>
      </w:r>
      <w:r w:rsidR="00F5681E" w:rsidRPr="000C0026">
        <w:rPr>
          <w:rFonts w:ascii="Times New Roman" w:hAnsi="Times New Roman" w:cs="Times New Roman"/>
          <w:sz w:val="26"/>
          <w:szCs w:val="26"/>
        </w:rPr>
        <w:t>в срок до</w:t>
      </w:r>
      <w:r w:rsidR="00F568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5681E" w:rsidRPr="000C0026">
        <w:rPr>
          <w:rFonts w:ascii="Times New Roman" w:hAnsi="Times New Roman" w:cs="Times New Roman"/>
          <w:sz w:val="26"/>
          <w:szCs w:val="26"/>
        </w:rPr>
        <w:t>20</w:t>
      </w:r>
      <w:r w:rsidR="00F568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5681E" w:rsidRPr="000C0026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2024 года</w:t>
      </w:r>
      <w:r w:rsidR="00F5681E">
        <w:rPr>
          <w:rFonts w:ascii="Times New Roman" w:hAnsi="Times New Roman" w:cs="Times New Roman"/>
          <w:sz w:val="26"/>
          <w:szCs w:val="26"/>
        </w:rPr>
        <w:t>.</w:t>
      </w:r>
    </w:p>
    <w:p w:rsidR="00582558" w:rsidRDefault="00213AC7" w:rsidP="000758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026">
        <w:rPr>
          <w:rFonts w:ascii="Times New Roman" w:hAnsi="Times New Roman" w:cs="Times New Roman"/>
          <w:sz w:val="26"/>
          <w:szCs w:val="26"/>
        </w:rPr>
        <w:lastRenderedPageBreak/>
        <w:t>Координатор</w:t>
      </w:r>
      <w:r w:rsidR="00BE7435" w:rsidRPr="000C0026">
        <w:rPr>
          <w:rFonts w:ascii="Times New Roman" w:hAnsi="Times New Roman" w:cs="Times New Roman"/>
          <w:sz w:val="26"/>
          <w:szCs w:val="26"/>
        </w:rPr>
        <w:t>ы</w:t>
      </w:r>
      <w:r w:rsidRPr="000C0026">
        <w:rPr>
          <w:rFonts w:ascii="Times New Roman" w:hAnsi="Times New Roman" w:cs="Times New Roman"/>
          <w:sz w:val="26"/>
          <w:szCs w:val="26"/>
        </w:rPr>
        <w:t xml:space="preserve"> </w:t>
      </w:r>
      <w:r w:rsidR="00582558">
        <w:rPr>
          <w:rFonts w:ascii="Times New Roman" w:hAnsi="Times New Roman" w:cs="Times New Roman"/>
          <w:sz w:val="26"/>
          <w:szCs w:val="26"/>
        </w:rPr>
        <w:t>стажировки</w:t>
      </w:r>
      <w:r w:rsidRPr="000C00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82558" w:rsidRDefault="00D82C16" w:rsidP="000758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026">
        <w:rPr>
          <w:rFonts w:ascii="Times New Roman" w:hAnsi="Times New Roman" w:cs="Times New Roman"/>
          <w:sz w:val="26"/>
          <w:szCs w:val="26"/>
        </w:rPr>
        <w:t>Иванова Ольга Георгиевна</w:t>
      </w:r>
      <w:r w:rsidR="00213AC7" w:rsidRPr="000C0026">
        <w:rPr>
          <w:rFonts w:ascii="Times New Roman" w:hAnsi="Times New Roman" w:cs="Times New Roman"/>
          <w:sz w:val="26"/>
          <w:szCs w:val="26"/>
        </w:rPr>
        <w:t xml:space="preserve">, заведующий </w:t>
      </w:r>
      <w:r w:rsidR="00B60783" w:rsidRPr="000C0026">
        <w:rPr>
          <w:rFonts w:ascii="Times New Roman" w:hAnsi="Times New Roman" w:cs="Times New Roman"/>
          <w:sz w:val="26"/>
          <w:szCs w:val="26"/>
        </w:rPr>
        <w:t>ц</w:t>
      </w:r>
      <w:r w:rsidRPr="000C0026">
        <w:rPr>
          <w:rFonts w:ascii="Times New Roman" w:hAnsi="Times New Roman" w:cs="Times New Roman"/>
          <w:sz w:val="26"/>
          <w:szCs w:val="26"/>
        </w:rPr>
        <w:t>ентр</w:t>
      </w:r>
      <w:r w:rsidR="00B60783" w:rsidRPr="000C0026">
        <w:rPr>
          <w:rFonts w:ascii="Times New Roman" w:hAnsi="Times New Roman" w:cs="Times New Roman"/>
          <w:sz w:val="26"/>
          <w:szCs w:val="26"/>
        </w:rPr>
        <w:t>ом</w:t>
      </w:r>
      <w:r w:rsidRPr="000C0026">
        <w:rPr>
          <w:rFonts w:ascii="Times New Roman" w:hAnsi="Times New Roman" w:cs="Times New Roman"/>
          <w:sz w:val="26"/>
          <w:szCs w:val="26"/>
        </w:rPr>
        <w:t xml:space="preserve"> непрерывного повышения профессионального мастерства педагогических работников ТОИПКРО</w:t>
      </w:r>
      <w:r w:rsidR="00582558">
        <w:rPr>
          <w:rFonts w:ascii="Times New Roman" w:hAnsi="Times New Roman" w:cs="Times New Roman"/>
          <w:sz w:val="26"/>
          <w:szCs w:val="26"/>
        </w:rPr>
        <w:t>,</w:t>
      </w:r>
      <w:r w:rsidR="00213AC7" w:rsidRPr="000C0026">
        <w:rPr>
          <w:rFonts w:ascii="Times New Roman" w:hAnsi="Times New Roman" w:cs="Times New Roman"/>
          <w:sz w:val="26"/>
          <w:szCs w:val="26"/>
        </w:rPr>
        <w:t xml:space="preserve"> +7 (3822) 90-20-</w:t>
      </w:r>
      <w:r w:rsidRPr="000C0026">
        <w:rPr>
          <w:rFonts w:ascii="Times New Roman" w:hAnsi="Times New Roman" w:cs="Times New Roman"/>
          <w:sz w:val="26"/>
          <w:szCs w:val="26"/>
        </w:rPr>
        <w:t>40</w:t>
      </w:r>
      <w:r w:rsidR="00213AC7" w:rsidRPr="000C0026">
        <w:rPr>
          <w:rFonts w:ascii="Times New Roman" w:hAnsi="Times New Roman" w:cs="Times New Roman"/>
          <w:sz w:val="26"/>
          <w:szCs w:val="26"/>
        </w:rPr>
        <w:t>, +7 9</w:t>
      </w:r>
      <w:r w:rsidRPr="000C0026">
        <w:rPr>
          <w:rFonts w:ascii="Times New Roman" w:hAnsi="Times New Roman" w:cs="Times New Roman"/>
          <w:sz w:val="26"/>
          <w:szCs w:val="26"/>
        </w:rPr>
        <w:t>13</w:t>
      </w:r>
      <w:r w:rsidR="00213AC7" w:rsidRPr="000C0026">
        <w:rPr>
          <w:rFonts w:ascii="Times New Roman" w:hAnsi="Times New Roman" w:cs="Times New Roman"/>
          <w:sz w:val="26"/>
          <w:szCs w:val="26"/>
        </w:rPr>
        <w:t>-</w:t>
      </w:r>
      <w:r w:rsidRPr="000C0026">
        <w:rPr>
          <w:rFonts w:ascii="Times New Roman" w:hAnsi="Times New Roman" w:cs="Times New Roman"/>
          <w:sz w:val="26"/>
          <w:szCs w:val="26"/>
        </w:rPr>
        <w:t>129</w:t>
      </w:r>
      <w:r w:rsidR="00213AC7" w:rsidRPr="000C0026">
        <w:rPr>
          <w:rFonts w:ascii="Times New Roman" w:hAnsi="Times New Roman" w:cs="Times New Roman"/>
          <w:sz w:val="26"/>
          <w:szCs w:val="26"/>
        </w:rPr>
        <w:t>-</w:t>
      </w:r>
      <w:r w:rsidRPr="000C0026">
        <w:rPr>
          <w:rFonts w:ascii="Times New Roman" w:hAnsi="Times New Roman" w:cs="Times New Roman"/>
          <w:sz w:val="26"/>
          <w:szCs w:val="26"/>
        </w:rPr>
        <w:t>85</w:t>
      </w:r>
      <w:r w:rsidR="00213AC7" w:rsidRPr="000C0026">
        <w:rPr>
          <w:rFonts w:ascii="Times New Roman" w:hAnsi="Times New Roman" w:cs="Times New Roman"/>
          <w:sz w:val="26"/>
          <w:szCs w:val="26"/>
        </w:rPr>
        <w:t>-</w:t>
      </w:r>
      <w:r w:rsidRPr="000C0026">
        <w:rPr>
          <w:rFonts w:ascii="Times New Roman" w:hAnsi="Times New Roman" w:cs="Times New Roman"/>
          <w:sz w:val="26"/>
          <w:szCs w:val="26"/>
        </w:rPr>
        <w:t>89</w:t>
      </w:r>
      <w:r w:rsidR="00BE7435" w:rsidRPr="000C002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0732" w:rsidRDefault="00BE7435" w:rsidP="000758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026">
        <w:rPr>
          <w:rFonts w:ascii="Times New Roman" w:hAnsi="Times New Roman" w:cs="Times New Roman"/>
          <w:sz w:val="26"/>
          <w:szCs w:val="26"/>
        </w:rPr>
        <w:t>Аксиненко Ольга Сергеевна, тьютор центра непрерывного повышения профессионального мастерства педагогических работников ТОИПКРО, +7 (3822) 90-20-47, +7 913-118-41-01</w:t>
      </w:r>
      <w:r w:rsidR="00536500" w:rsidRPr="000C0026">
        <w:rPr>
          <w:rFonts w:ascii="Times New Roman" w:hAnsi="Times New Roman" w:cs="Times New Roman"/>
          <w:sz w:val="26"/>
          <w:szCs w:val="26"/>
        </w:rPr>
        <w:t>.</w:t>
      </w:r>
    </w:p>
    <w:p w:rsidR="000C0026" w:rsidRDefault="000C0026" w:rsidP="00075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4057" w:rsidRDefault="00514057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Pr="003B7704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7704">
        <w:rPr>
          <w:rFonts w:ascii="Times New Roman" w:hAnsi="Times New Roman" w:cs="Times New Roman"/>
          <w:sz w:val="26"/>
          <w:szCs w:val="26"/>
        </w:rPr>
        <w:t xml:space="preserve"> ТОИПКРО</w:t>
      </w:r>
      <w:r w:rsidRPr="003B7704">
        <w:rPr>
          <w:rFonts w:ascii="Times New Roman" w:hAnsi="Times New Roman" w:cs="Times New Roman"/>
          <w:sz w:val="26"/>
          <w:szCs w:val="26"/>
        </w:rPr>
        <w:tab/>
      </w:r>
      <w:r w:rsidRPr="003B7704">
        <w:rPr>
          <w:rFonts w:ascii="Times New Roman" w:hAnsi="Times New Roman" w:cs="Times New Roman"/>
          <w:sz w:val="26"/>
          <w:szCs w:val="26"/>
        </w:rPr>
        <w:tab/>
      </w:r>
      <w:r w:rsidRPr="003B7704">
        <w:rPr>
          <w:rFonts w:ascii="Times New Roman" w:hAnsi="Times New Roman" w:cs="Times New Roman"/>
          <w:sz w:val="26"/>
          <w:szCs w:val="26"/>
        </w:rPr>
        <w:tab/>
      </w:r>
      <w:r w:rsidRPr="003B7704">
        <w:rPr>
          <w:rFonts w:ascii="Times New Roman" w:hAnsi="Times New Roman" w:cs="Times New Roman"/>
          <w:sz w:val="26"/>
          <w:szCs w:val="26"/>
        </w:rPr>
        <w:tab/>
      </w:r>
      <w:r w:rsidRPr="003B7704">
        <w:rPr>
          <w:rFonts w:ascii="Times New Roman" w:hAnsi="Times New Roman" w:cs="Times New Roman"/>
          <w:sz w:val="26"/>
          <w:szCs w:val="26"/>
        </w:rPr>
        <w:tab/>
      </w:r>
      <w:r w:rsidR="00803F88">
        <w:rPr>
          <w:rFonts w:ascii="Times New Roman" w:hAnsi="Times New Roman" w:cs="Times New Roman"/>
          <w:sz w:val="26"/>
          <w:szCs w:val="26"/>
        </w:rPr>
        <w:tab/>
      </w:r>
      <w:r w:rsidR="00803F88">
        <w:rPr>
          <w:rFonts w:ascii="Times New Roman" w:hAnsi="Times New Roman" w:cs="Times New Roman"/>
          <w:sz w:val="26"/>
          <w:szCs w:val="26"/>
        </w:rPr>
        <w:tab/>
      </w:r>
      <w:r w:rsidRPr="003B77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Ю.А. Чащина</w:t>
      </w: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04" w:rsidRPr="00A97711" w:rsidRDefault="003B7704" w:rsidP="003B7704">
      <w:pPr>
        <w:pStyle w:val="a8"/>
        <w:ind w:left="0"/>
        <w:rPr>
          <w:sz w:val="18"/>
        </w:rPr>
      </w:pPr>
      <w:r w:rsidRPr="00A97711">
        <w:rPr>
          <w:sz w:val="18"/>
        </w:rPr>
        <w:t>Чащина Юлия Алексеевна</w:t>
      </w:r>
    </w:p>
    <w:p w:rsidR="003B7704" w:rsidRPr="00A97711" w:rsidRDefault="003B7704" w:rsidP="003B7704">
      <w:pPr>
        <w:pStyle w:val="a8"/>
        <w:ind w:left="0"/>
        <w:rPr>
          <w:sz w:val="18"/>
        </w:rPr>
      </w:pPr>
      <w:r w:rsidRPr="00A97711">
        <w:rPr>
          <w:sz w:val="18"/>
        </w:rPr>
        <w:t xml:space="preserve">(3822) 90-20-54 </w:t>
      </w:r>
    </w:p>
    <w:p w:rsidR="003B7704" w:rsidRPr="00A97711" w:rsidRDefault="00803F88" w:rsidP="003B7704">
      <w:pPr>
        <w:pStyle w:val="a8"/>
        <w:ind w:left="0"/>
        <w:rPr>
          <w:sz w:val="18"/>
        </w:rPr>
      </w:pPr>
      <w:hyperlink r:id="rId7" w:history="1"/>
      <w:r w:rsidR="003B7704" w:rsidRPr="00A97711">
        <w:rPr>
          <w:rStyle w:val="a7"/>
          <w:sz w:val="18"/>
        </w:rPr>
        <w:t>yulia25ch@yandex.ru</w:t>
      </w:r>
    </w:p>
    <w:p w:rsidR="003B7704" w:rsidRPr="00F13911" w:rsidRDefault="003B7704" w:rsidP="003B7704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Иванова Ольга Георгиевна </w:t>
      </w:r>
    </w:p>
    <w:p w:rsidR="003B7704" w:rsidRPr="00A97711" w:rsidRDefault="003B7704" w:rsidP="003B7704">
      <w:pPr>
        <w:pStyle w:val="a8"/>
        <w:ind w:left="0"/>
        <w:rPr>
          <w:sz w:val="18"/>
        </w:rPr>
      </w:pPr>
      <w:r w:rsidRPr="00A97711">
        <w:rPr>
          <w:sz w:val="18"/>
        </w:rPr>
        <w:t>(3822) 90-20-4</w:t>
      </w:r>
      <w:r>
        <w:rPr>
          <w:sz w:val="18"/>
        </w:rPr>
        <w:t>0</w:t>
      </w:r>
      <w:r w:rsidRPr="00A97711">
        <w:rPr>
          <w:sz w:val="18"/>
        </w:rPr>
        <w:t xml:space="preserve"> </w:t>
      </w:r>
    </w:p>
    <w:p w:rsidR="003B7704" w:rsidRPr="00B91248" w:rsidRDefault="00803F88" w:rsidP="003B770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hyperlink r:id="rId8" w:history="1">
        <w:r w:rsidR="003B7704" w:rsidRPr="00FB7004">
          <w:rPr>
            <w:rStyle w:val="a7"/>
            <w:rFonts w:ascii="Times New Roman" w:hAnsi="Times New Roman" w:cs="Times New Roman"/>
            <w:sz w:val="18"/>
            <w:lang w:val="en-US"/>
          </w:rPr>
          <w:t>oldin</w:t>
        </w:r>
        <w:r w:rsidR="003B7704" w:rsidRPr="001A36D1">
          <w:rPr>
            <w:rStyle w:val="a7"/>
            <w:rFonts w:ascii="Times New Roman" w:hAnsi="Times New Roman" w:cs="Times New Roman"/>
            <w:sz w:val="18"/>
          </w:rPr>
          <w:t>071@</w:t>
        </w:r>
        <w:r w:rsidR="003B7704" w:rsidRPr="00FB7004">
          <w:rPr>
            <w:rStyle w:val="a7"/>
            <w:rFonts w:ascii="Times New Roman" w:hAnsi="Times New Roman" w:cs="Times New Roman"/>
            <w:sz w:val="18"/>
            <w:lang w:val="en-US"/>
          </w:rPr>
          <w:t>bk</w:t>
        </w:r>
        <w:r w:rsidR="003B7704" w:rsidRPr="001A36D1">
          <w:rPr>
            <w:rStyle w:val="a7"/>
            <w:rFonts w:ascii="Times New Roman" w:hAnsi="Times New Roman" w:cs="Times New Roman"/>
            <w:sz w:val="18"/>
          </w:rPr>
          <w:t>.</w:t>
        </w:r>
        <w:proofErr w:type="spellStart"/>
        <w:r w:rsidR="003B7704" w:rsidRPr="00FB7004">
          <w:rPr>
            <w:rStyle w:val="a7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  <w:r w:rsidR="003B7704">
        <w:rPr>
          <w:rFonts w:ascii="Times New Roman" w:hAnsi="Times New Roman" w:cs="Times New Roman"/>
          <w:sz w:val="18"/>
        </w:rPr>
        <w:t xml:space="preserve"> </w:t>
      </w:r>
    </w:p>
    <w:p w:rsidR="003B7704" w:rsidRDefault="003B7704" w:rsidP="000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B7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00" w:rsidRPr="00582558" w:rsidRDefault="0053069E" w:rsidP="000C0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582558">
        <w:rPr>
          <w:rFonts w:ascii="Times New Roman" w:hAnsi="Times New Roman" w:cs="Times New Roman"/>
          <w:sz w:val="28"/>
          <w:szCs w:val="20"/>
        </w:rPr>
        <w:lastRenderedPageBreak/>
        <w:t>П</w:t>
      </w:r>
      <w:r w:rsidR="000C0026" w:rsidRPr="00582558">
        <w:rPr>
          <w:rFonts w:ascii="Times New Roman" w:hAnsi="Times New Roman" w:cs="Times New Roman"/>
          <w:sz w:val="28"/>
          <w:szCs w:val="20"/>
        </w:rPr>
        <w:t>риложение</w:t>
      </w:r>
      <w:r w:rsidRPr="00582558">
        <w:rPr>
          <w:rFonts w:ascii="Times New Roman" w:hAnsi="Times New Roman" w:cs="Times New Roman"/>
          <w:sz w:val="28"/>
          <w:szCs w:val="20"/>
        </w:rPr>
        <w:t xml:space="preserve"> 1</w:t>
      </w:r>
    </w:p>
    <w:p w:rsidR="00536500" w:rsidRPr="00582558" w:rsidRDefault="00536500" w:rsidP="000C0026">
      <w:pPr>
        <w:spacing w:after="0" w:line="276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0C0026" w:rsidRPr="000C0026" w:rsidRDefault="00536500" w:rsidP="000C002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26">
        <w:rPr>
          <w:rFonts w:ascii="Times New Roman" w:hAnsi="Times New Roman" w:cs="Times New Roman"/>
          <w:b/>
          <w:sz w:val="26"/>
          <w:szCs w:val="26"/>
        </w:rPr>
        <w:t xml:space="preserve">Проект программы стажировки </w:t>
      </w:r>
    </w:p>
    <w:p w:rsidR="000C0026" w:rsidRPr="000C0026" w:rsidRDefault="00536500" w:rsidP="000C002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26">
        <w:rPr>
          <w:rFonts w:ascii="Times New Roman" w:hAnsi="Times New Roman" w:cs="Times New Roman"/>
          <w:b/>
          <w:sz w:val="26"/>
          <w:szCs w:val="26"/>
        </w:rPr>
        <w:t xml:space="preserve">по теме «Формирование инженерного образовательного пространства </w:t>
      </w:r>
    </w:p>
    <w:p w:rsidR="000C0026" w:rsidRPr="000C0026" w:rsidRDefault="00536500" w:rsidP="000C002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26">
        <w:rPr>
          <w:rFonts w:ascii="Times New Roman" w:hAnsi="Times New Roman" w:cs="Times New Roman"/>
          <w:b/>
          <w:sz w:val="26"/>
          <w:szCs w:val="26"/>
        </w:rPr>
        <w:t>в образовательной организации»</w:t>
      </w:r>
    </w:p>
    <w:p w:rsidR="00536500" w:rsidRPr="000C0026" w:rsidRDefault="00536500" w:rsidP="000C002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026">
        <w:rPr>
          <w:rFonts w:ascii="Times New Roman" w:hAnsi="Times New Roman" w:cs="Times New Roman"/>
          <w:b/>
          <w:sz w:val="26"/>
          <w:szCs w:val="26"/>
        </w:rPr>
        <w:t>г. Псков</w:t>
      </w:r>
    </w:p>
    <w:p w:rsidR="000C0026" w:rsidRPr="000C0026" w:rsidRDefault="000C0026" w:rsidP="000C002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AB9" w:rsidRPr="000C0026" w:rsidRDefault="00536500" w:rsidP="000C0026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558">
        <w:rPr>
          <w:rFonts w:ascii="Times New Roman" w:hAnsi="Times New Roman" w:cs="Times New Roman"/>
          <w:i/>
          <w:sz w:val="26"/>
          <w:szCs w:val="26"/>
        </w:rPr>
        <w:t>МБДОУ «Детский сад общеобразовательного вида с приоритетным осуществлением социально-личностного развития детей №26 «Ласточка».</w:t>
      </w:r>
      <w:r w:rsidRPr="000C0026">
        <w:rPr>
          <w:rFonts w:ascii="Times New Roman" w:hAnsi="Times New Roman" w:cs="Times New Roman"/>
          <w:sz w:val="26"/>
          <w:szCs w:val="26"/>
        </w:rPr>
        <w:t xml:space="preserve"> 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Представление опыта работы по </w:t>
      </w:r>
      <w:r w:rsidRPr="000C0026">
        <w:rPr>
          <w:rFonts w:ascii="Times New Roman" w:hAnsi="Times New Roman" w:cs="Times New Roman"/>
          <w:sz w:val="26"/>
          <w:szCs w:val="26"/>
        </w:rPr>
        <w:t>развити</w:t>
      </w:r>
      <w:r w:rsidR="005E7AB9" w:rsidRPr="000C0026">
        <w:rPr>
          <w:rFonts w:ascii="Times New Roman" w:hAnsi="Times New Roman" w:cs="Times New Roman"/>
          <w:sz w:val="26"/>
          <w:szCs w:val="26"/>
        </w:rPr>
        <w:t>ю</w:t>
      </w:r>
      <w:r w:rsidRPr="000C0026">
        <w:rPr>
          <w:rFonts w:ascii="Times New Roman" w:hAnsi="Times New Roman" w:cs="Times New Roman"/>
          <w:sz w:val="26"/>
          <w:szCs w:val="26"/>
        </w:rPr>
        <w:t xml:space="preserve"> детей дошкольного возраста в направлениях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: </w:t>
      </w:r>
      <w:r w:rsidRPr="000C0026">
        <w:rPr>
          <w:rFonts w:ascii="Times New Roman" w:hAnsi="Times New Roman" w:cs="Times New Roman"/>
          <w:sz w:val="26"/>
          <w:szCs w:val="26"/>
        </w:rPr>
        <w:t>робототехник</w:t>
      </w:r>
      <w:r w:rsidR="005E7AB9" w:rsidRPr="000C0026">
        <w:rPr>
          <w:rFonts w:ascii="Times New Roman" w:hAnsi="Times New Roman" w:cs="Times New Roman"/>
          <w:sz w:val="26"/>
          <w:szCs w:val="26"/>
        </w:rPr>
        <w:t>а,</w:t>
      </w:r>
      <w:r w:rsidRPr="000C0026">
        <w:rPr>
          <w:rFonts w:ascii="Times New Roman" w:hAnsi="Times New Roman" w:cs="Times New Roman"/>
          <w:sz w:val="26"/>
          <w:szCs w:val="26"/>
        </w:rPr>
        <w:t xml:space="preserve"> маленький техник </w:t>
      </w:r>
      <w:proofErr w:type="spellStart"/>
      <w:r w:rsidRPr="000C0026"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 w:rsidRPr="000C0026">
        <w:rPr>
          <w:rFonts w:ascii="Times New Roman" w:hAnsi="Times New Roman" w:cs="Times New Roman"/>
          <w:sz w:val="26"/>
          <w:szCs w:val="26"/>
        </w:rPr>
        <w:t>-конструктор</w:t>
      </w:r>
      <w:r w:rsidR="000C0026" w:rsidRPr="000C0026">
        <w:rPr>
          <w:rFonts w:ascii="Times New Roman" w:hAnsi="Times New Roman" w:cs="Times New Roman"/>
          <w:sz w:val="26"/>
          <w:szCs w:val="26"/>
        </w:rPr>
        <w:t>.</w:t>
      </w:r>
    </w:p>
    <w:p w:rsidR="009747A2" w:rsidRPr="000C0026" w:rsidRDefault="00536500" w:rsidP="000C0026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558">
        <w:rPr>
          <w:rFonts w:ascii="Times New Roman" w:hAnsi="Times New Roman" w:cs="Times New Roman"/>
          <w:i/>
          <w:sz w:val="26"/>
          <w:szCs w:val="26"/>
        </w:rPr>
        <w:t>МБОУ «Гимназия №29».</w:t>
      </w:r>
      <w:r w:rsidRPr="000C0026">
        <w:rPr>
          <w:rFonts w:ascii="Times New Roman" w:hAnsi="Times New Roman" w:cs="Times New Roman"/>
          <w:sz w:val="26"/>
          <w:szCs w:val="26"/>
        </w:rPr>
        <w:t xml:space="preserve"> 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Представление работы школьного Технопарка, </w:t>
      </w:r>
      <w:r w:rsidR="00D7234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C0026">
        <w:rPr>
          <w:rFonts w:ascii="Times New Roman" w:hAnsi="Times New Roman" w:cs="Times New Roman"/>
          <w:sz w:val="26"/>
          <w:szCs w:val="26"/>
        </w:rPr>
        <w:t>инструмент</w:t>
      </w:r>
      <w:r w:rsidR="005E7AB9" w:rsidRPr="000C0026">
        <w:rPr>
          <w:rFonts w:ascii="Times New Roman" w:hAnsi="Times New Roman" w:cs="Times New Roman"/>
          <w:sz w:val="26"/>
          <w:szCs w:val="26"/>
        </w:rPr>
        <w:t>ов</w:t>
      </w:r>
      <w:r w:rsidRPr="000C0026">
        <w:rPr>
          <w:rFonts w:ascii="Times New Roman" w:hAnsi="Times New Roman" w:cs="Times New Roman"/>
          <w:sz w:val="26"/>
          <w:szCs w:val="26"/>
        </w:rPr>
        <w:t xml:space="preserve"> развития инженерного мышления обучающихся</w:t>
      </w:r>
      <w:r w:rsidR="005E7AB9" w:rsidRPr="000C0026">
        <w:rPr>
          <w:rFonts w:ascii="Times New Roman" w:hAnsi="Times New Roman" w:cs="Times New Roman"/>
          <w:sz w:val="26"/>
          <w:szCs w:val="26"/>
        </w:rPr>
        <w:t>.</w:t>
      </w:r>
    </w:p>
    <w:p w:rsidR="00536500" w:rsidRPr="000C0026" w:rsidRDefault="00536500" w:rsidP="000C0026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558">
        <w:rPr>
          <w:rFonts w:ascii="Times New Roman" w:hAnsi="Times New Roman" w:cs="Times New Roman"/>
          <w:i/>
          <w:sz w:val="26"/>
          <w:szCs w:val="26"/>
        </w:rPr>
        <w:t>МБОУ «Псковская инженерно-лингвистическая гимназия».</w:t>
      </w:r>
      <w:r w:rsidRPr="000C0026">
        <w:rPr>
          <w:rFonts w:ascii="Times New Roman" w:hAnsi="Times New Roman" w:cs="Times New Roman"/>
          <w:sz w:val="26"/>
          <w:szCs w:val="26"/>
        </w:rPr>
        <w:t xml:space="preserve"> 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Представление системы сопровождения «инженерного выбора»: программа «Профессия и карьера» и профориентационная работа; сопровождение педагогов; взаимодействие с родителями обучающихся; применение </w:t>
      </w:r>
      <w:r w:rsidRPr="000C0026">
        <w:rPr>
          <w:rFonts w:ascii="Times New Roman" w:hAnsi="Times New Roman" w:cs="Times New Roman"/>
          <w:sz w:val="26"/>
          <w:szCs w:val="26"/>
        </w:rPr>
        <w:t>инструмент</w:t>
      </w:r>
      <w:r w:rsidR="005E7AB9" w:rsidRPr="000C0026">
        <w:rPr>
          <w:rFonts w:ascii="Times New Roman" w:hAnsi="Times New Roman" w:cs="Times New Roman"/>
          <w:sz w:val="26"/>
          <w:szCs w:val="26"/>
        </w:rPr>
        <w:t>ов</w:t>
      </w:r>
      <w:r w:rsidRPr="000C0026">
        <w:rPr>
          <w:rFonts w:ascii="Times New Roman" w:hAnsi="Times New Roman" w:cs="Times New Roman"/>
          <w:sz w:val="26"/>
          <w:szCs w:val="26"/>
        </w:rPr>
        <w:t xml:space="preserve"> развития инженерного мышления обучающихся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; реализация </w:t>
      </w:r>
      <w:r w:rsidRPr="000C0026">
        <w:rPr>
          <w:rFonts w:ascii="Times New Roman" w:hAnsi="Times New Roman" w:cs="Times New Roman"/>
          <w:sz w:val="26"/>
          <w:szCs w:val="26"/>
        </w:rPr>
        <w:t>годово</w:t>
      </w:r>
      <w:r w:rsidR="005E7AB9" w:rsidRPr="000C0026">
        <w:rPr>
          <w:rFonts w:ascii="Times New Roman" w:hAnsi="Times New Roman" w:cs="Times New Roman"/>
          <w:sz w:val="26"/>
          <w:szCs w:val="26"/>
        </w:rPr>
        <w:t>го</w:t>
      </w:r>
      <w:r w:rsidRPr="000C0026">
        <w:rPr>
          <w:rFonts w:ascii="Times New Roman" w:hAnsi="Times New Roman" w:cs="Times New Roman"/>
          <w:sz w:val="26"/>
          <w:szCs w:val="26"/>
        </w:rPr>
        <w:t xml:space="preserve"> круг</w:t>
      </w:r>
      <w:r w:rsidR="005E7AB9" w:rsidRPr="000C0026">
        <w:rPr>
          <w:rFonts w:ascii="Times New Roman" w:hAnsi="Times New Roman" w:cs="Times New Roman"/>
          <w:sz w:val="26"/>
          <w:szCs w:val="26"/>
        </w:rPr>
        <w:t>а</w:t>
      </w:r>
      <w:r w:rsidRPr="000C0026">
        <w:rPr>
          <w:rFonts w:ascii="Times New Roman" w:hAnsi="Times New Roman" w:cs="Times New Roman"/>
          <w:sz w:val="26"/>
          <w:szCs w:val="26"/>
        </w:rPr>
        <w:t xml:space="preserve"> работы школьного Технопарка</w:t>
      </w:r>
      <w:r w:rsidR="005E7AB9" w:rsidRPr="000C0026">
        <w:rPr>
          <w:rFonts w:ascii="Times New Roman" w:hAnsi="Times New Roman" w:cs="Times New Roman"/>
          <w:sz w:val="26"/>
          <w:szCs w:val="26"/>
        </w:rPr>
        <w:t xml:space="preserve">; </w:t>
      </w:r>
      <w:r w:rsidR="009747A2" w:rsidRPr="000C002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0C0026">
        <w:rPr>
          <w:rFonts w:ascii="Times New Roman" w:hAnsi="Times New Roman" w:cs="Times New Roman"/>
          <w:sz w:val="26"/>
          <w:szCs w:val="26"/>
        </w:rPr>
        <w:t>марафон</w:t>
      </w:r>
      <w:r w:rsidR="009747A2" w:rsidRPr="000C0026">
        <w:rPr>
          <w:rFonts w:ascii="Times New Roman" w:hAnsi="Times New Roman" w:cs="Times New Roman"/>
          <w:sz w:val="26"/>
          <w:szCs w:val="26"/>
        </w:rPr>
        <w:t>а</w:t>
      </w:r>
      <w:r w:rsidRPr="000C0026">
        <w:rPr>
          <w:rFonts w:ascii="Times New Roman" w:hAnsi="Times New Roman" w:cs="Times New Roman"/>
          <w:sz w:val="26"/>
          <w:szCs w:val="26"/>
        </w:rPr>
        <w:t xml:space="preserve"> предприимчивости – форм</w:t>
      </w:r>
      <w:r w:rsidR="009747A2" w:rsidRPr="000C0026">
        <w:rPr>
          <w:rFonts w:ascii="Times New Roman" w:hAnsi="Times New Roman" w:cs="Times New Roman"/>
          <w:sz w:val="26"/>
          <w:szCs w:val="26"/>
        </w:rPr>
        <w:t>ы</w:t>
      </w:r>
      <w:r w:rsidRPr="000C0026">
        <w:rPr>
          <w:rFonts w:ascii="Times New Roman" w:hAnsi="Times New Roman" w:cs="Times New Roman"/>
          <w:sz w:val="26"/>
          <w:szCs w:val="26"/>
        </w:rPr>
        <w:t xml:space="preserve"> организации «инженерной активности» обучающихся и педагогов</w:t>
      </w:r>
      <w:r w:rsidR="000C0026" w:rsidRPr="000C0026">
        <w:rPr>
          <w:rFonts w:ascii="Times New Roman" w:hAnsi="Times New Roman" w:cs="Times New Roman"/>
          <w:sz w:val="26"/>
          <w:szCs w:val="26"/>
        </w:rPr>
        <w:t>.</w:t>
      </w:r>
    </w:p>
    <w:p w:rsidR="00536500" w:rsidRPr="000C0026" w:rsidRDefault="00536500" w:rsidP="000C0026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558">
        <w:rPr>
          <w:rFonts w:ascii="Times New Roman" w:hAnsi="Times New Roman" w:cs="Times New Roman"/>
          <w:i/>
          <w:sz w:val="26"/>
          <w:szCs w:val="26"/>
        </w:rPr>
        <w:t xml:space="preserve">АНО ДПО </w:t>
      </w:r>
      <w:r w:rsidR="009747A2" w:rsidRPr="00582558">
        <w:rPr>
          <w:rFonts w:ascii="Times New Roman" w:hAnsi="Times New Roman" w:cs="Times New Roman"/>
          <w:i/>
          <w:sz w:val="26"/>
          <w:szCs w:val="26"/>
        </w:rPr>
        <w:t>«</w:t>
      </w:r>
      <w:r w:rsidRPr="00582558">
        <w:rPr>
          <w:rFonts w:ascii="Times New Roman" w:hAnsi="Times New Roman" w:cs="Times New Roman"/>
          <w:i/>
          <w:sz w:val="26"/>
          <w:szCs w:val="26"/>
        </w:rPr>
        <w:t>Центр образования и воспитания детей и молодежи</w:t>
      </w:r>
      <w:r w:rsidR="009747A2" w:rsidRPr="00582558">
        <w:rPr>
          <w:rFonts w:ascii="Times New Roman" w:hAnsi="Times New Roman" w:cs="Times New Roman"/>
          <w:i/>
          <w:sz w:val="26"/>
          <w:szCs w:val="26"/>
        </w:rPr>
        <w:t>»</w:t>
      </w:r>
      <w:r w:rsidRPr="00582558">
        <w:rPr>
          <w:rFonts w:ascii="Times New Roman" w:hAnsi="Times New Roman" w:cs="Times New Roman"/>
          <w:i/>
          <w:sz w:val="26"/>
          <w:szCs w:val="26"/>
        </w:rPr>
        <w:t xml:space="preserve">, детский технопарк </w:t>
      </w:r>
      <w:r w:rsidR="009747A2" w:rsidRPr="00582558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582558">
        <w:rPr>
          <w:rFonts w:ascii="Times New Roman" w:hAnsi="Times New Roman" w:cs="Times New Roman"/>
          <w:i/>
          <w:sz w:val="26"/>
          <w:szCs w:val="26"/>
        </w:rPr>
        <w:t>Кванториум</w:t>
      </w:r>
      <w:proofErr w:type="spellEnd"/>
      <w:r w:rsidRPr="00582558">
        <w:rPr>
          <w:rFonts w:ascii="Times New Roman" w:hAnsi="Times New Roman" w:cs="Times New Roman"/>
          <w:i/>
          <w:sz w:val="26"/>
          <w:szCs w:val="26"/>
        </w:rPr>
        <w:t xml:space="preserve"> Псков</w:t>
      </w:r>
      <w:r w:rsidR="009747A2" w:rsidRPr="00582558">
        <w:rPr>
          <w:rFonts w:ascii="Times New Roman" w:hAnsi="Times New Roman" w:cs="Times New Roman"/>
          <w:i/>
          <w:sz w:val="26"/>
          <w:szCs w:val="26"/>
        </w:rPr>
        <w:t>».</w:t>
      </w:r>
      <w:r w:rsidR="009747A2" w:rsidRPr="000C0026">
        <w:rPr>
          <w:rFonts w:ascii="Times New Roman" w:hAnsi="Times New Roman" w:cs="Times New Roman"/>
          <w:sz w:val="26"/>
          <w:szCs w:val="26"/>
        </w:rPr>
        <w:t xml:space="preserve"> Представление работы по </w:t>
      </w:r>
      <w:r w:rsidR="00D72348">
        <w:rPr>
          <w:rFonts w:ascii="Times New Roman" w:hAnsi="Times New Roman" w:cs="Times New Roman"/>
          <w:sz w:val="26"/>
          <w:szCs w:val="26"/>
        </w:rPr>
        <w:t xml:space="preserve">обучению </w:t>
      </w:r>
      <w:r w:rsidR="009747A2" w:rsidRPr="000C0026">
        <w:rPr>
          <w:rFonts w:ascii="Times New Roman" w:hAnsi="Times New Roman" w:cs="Times New Roman"/>
          <w:sz w:val="26"/>
          <w:szCs w:val="26"/>
        </w:rPr>
        <w:t>пилотированию квадрокоптеров и работ</w:t>
      </w:r>
      <w:r w:rsidR="00D72348">
        <w:rPr>
          <w:rFonts w:ascii="Times New Roman" w:hAnsi="Times New Roman" w:cs="Times New Roman"/>
          <w:sz w:val="26"/>
          <w:szCs w:val="26"/>
        </w:rPr>
        <w:t>е</w:t>
      </w:r>
      <w:r w:rsidR="009747A2" w:rsidRPr="000C0026">
        <w:rPr>
          <w:rFonts w:ascii="Times New Roman" w:hAnsi="Times New Roman" w:cs="Times New Roman"/>
          <w:sz w:val="26"/>
          <w:szCs w:val="26"/>
        </w:rPr>
        <w:t xml:space="preserve"> в симуляторах, созданию виртуальных пространств</w:t>
      </w:r>
      <w:r w:rsidR="00582558">
        <w:rPr>
          <w:rFonts w:ascii="Times New Roman" w:hAnsi="Times New Roman" w:cs="Times New Roman"/>
          <w:sz w:val="26"/>
          <w:szCs w:val="26"/>
        </w:rPr>
        <w:t xml:space="preserve"> и</w:t>
      </w:r>
      <w:r w:rsidR="009747A2" w:rsidRPr="000C0026">
        <w:rPr>
          <w:rFonts w:ascii="Times New Roman" w:hAnsi="Times New Roman" w:cs="Times New Roman"/>
          <w:sz w:val="26"/>
          <w:szCs w:val="26"/>
        </w:rPr>
        <w:t xml:space="preserve"> хайтека, применени</w:t>
      </w:r>
      <w:r w:rsidR="00582558">
        <w:rPr>
          <w:rFonts w:ascii="Times New Roman" w:hAnsi="Times New Roman" w:cs="Times New Roman"/>
          <w:sz w:val="26"/>
          <w:szCs w:val="26"/>
        </w:rPr>
        <w:t>е</w:t>
      </w:r>
      <w:r w:rsidR="009747A2" w:rsidRPr="000C0026">
        <w:rPr>
          <w:rFonts w:ascii="Times New Roman" w:hAnsi="Times New Roman" w:cs="Times New Roman"/>
          <w:sz w:val="26"/>
          <w:szCs w:val="26"/>
        </w:rPr>
        <w:t xml:space="preserve"> нейросетей</w:t>
      </w:r>
      <w:r w:rsidR="000C0026" w:rsidRPr="000C0026">
        <w:rPr>
          <w:rFonts w:ascii="Times New Roman" w:hAnsi="Times New Roman" w:cs="Times New Roman"/>
          <w:sz w:val="26"/>
          <w:szCs w:val="26"/>
        </w:rPr>
        <w:t>.</w:t>
      </w:r>
    </w:p>
    <w:p w:rsidR="000C0026" w:rsidRDefault="00582558" w:rsidP="00D7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118" w:rsidRDefault="00DF2118" w:rsidP="00D7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2118" w:rsidRDefault="00DF2118" w:rsidP="00D723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DF2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69E" w:rsidRPr="00582558" w:rsidRDefault="0053069E" w:rsidP="00DF21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125471470"/>
      <w:r w:rsidRPr="005825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</w:p>
    <w:p w:rsidR="0053069E" w:rsidRPr="0053069E" w:rsidRDefault="0053069E" w:rsidP="00DF21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118" w:rsidRPr="001D47F2" w:rsidRDefault="00DF2118" w:rsidP="00DF21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Замятиной Оксане Михайловне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DF2118" w:rsidRPr="001D47F2" w:rsidRDefault="00DF2118" w:rsidP="00DF2118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DF2118" w:rsidRPr="001D47F2" w:rsidRDefault="00DF2118" w:rsidP="00DF2118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F2118" w:rsidRPr="001D47F2" w:rsidRDefault="00DF2118" w:rsidP="00DF21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 xml:space="preserve">Прошу зачислить на обучение по </w:t>
      </w:r>
      <w:r w:rsidRPr="00905F59">
        <w:rPr>
          <w:rFonts w:ascii="Times New Roman" w:eastAsia="Times New Roman" w:hAnsi="Times New Roman" w:cs="Times New Roman"/>
          <w:u w:val="single"/>
          <w:lang w:eastAsia="ru-RU"/>
        </w:rPr>
        <w:t>дополнительной профессиональной программе повышения квалификации/</w:t>
      </w:r>
      <w:r w:rsidRPr="001D47F2">
        <w:rPr>
          <w:rFonts w:ascii="Times New Roman" w:eastAsia="Times New Roman" w:hAnsi="Times New Roman" w:cs="Times New Roman"/>
          <w:lang w:eastAsia="ru-RU"/>
        </w:rPr>
        <w:t>по дополнительной профессиональной программе переподготовки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 подчеркнуть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F2118" w:rsidRPr="000930DF" w:rsidTr="00CF571A">
        <w:tc>
          <w:tcPr>
            <w:tcW w:w="9923" w:type="dxa"/>
            <w:shd w:val="clear" w:color="auto" w:fill="auto"/>
          </w:tcPr>
          <w:p w:rsidR="00DF2118" w:rsidRPr="000930DF" w:rsidRDefault="00DF2118" w:rsidP="00C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«Ф</w:t>
            </w:r>
            <w:r w:rsidRPr="00905F59">
              <w:rPr>
                <w:rFonts w:ascii="Times New Roman" w:eastAsia="Calibri" w:hAnsi="Times New Roman" w:cs="Times New Roman"/>
                <w:szCs w:val="24"/>
              </w:rPr>
              <w:t>ормирование инженерного образовательного пространства в образовательной организации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</w:tbl>
    <w:p w:rsidR="00DF2118" w:rsidRPr="000930DF" w:rsidRDefault="00DF2118" w:rsidP="00DF21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 (тема)</w:t>
      </w:r>
    </w:p>
    <w:p w:rsidR="00DF2118" w:rsidRPr="001D47F2" w:rsidRDefault="00DF2118" w:rsidP="00DF21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Pr="001D47F2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1D47F2">
        <w:rPr>
          <w:rFonts w:ascii="Times New Roman" w:eastAsia="Times New Roman" w:hAnsi="Times New Roman" w:cs="Times New Roman"/>
          <w:lang w:eastAsia="ru-RU"/>
        </w:rPr>
        <w:t>г. по «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серия               №                         кем выдан:</w:t>
            </w: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дата выдачи:</w:t>
            </w: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наименование организации в соответствии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1D47F2" w:rsidRDefault="00DF2118" w:rsidP="00CF571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Состою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F2118" w:rsidRPr="000930DF" w:rsidTr="00CF57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F2118" w:rsidRPr="000930DF" w:rsidTr="00CF571A">
        <w:tc>
          <w:tcPr>
            <w:tcW w:w="3544" w:type="dxa"/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F2118" w:rsidRPr="001D47F2" w:rsidRDefault="00DF2118" w:rsidP="00DF21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27.07.2006 № 152-ФЗ «О персональных данных» для обеспечения моего обучения даю согласие ТОИПКРО (ОГРН 1027000873855, ИНН 7018017520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F2118" w:rsidRPr="000930DF" w:rsidTr="00CF571A">
        <w:tc>
          <w:tcPr>
            <w:tcW w:w="3544" w:type="dxa"/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DF2118" w:rsidRPr="000930DF" w:rsidRDefault="00DF2118" w:rsidP="00DF2118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DF2118" w:rsidRPr="000930DF" w:rsidTr="00CF571A">
        <w:trPr>
          <w:trHeight w:val="266"/>
        </w:trPr>
        <w:tc>
          <w:tcPr>
            <w:tcW w:w="3560" w:type="dxa"/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F2118" w:rsidRPr="000930DF" w:rsidRDefault="00DF2118" w:rsidP="00CF571A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1"/>
    </w:tbl>
    <w:p w:rsidR="00DF2118" w:rsidRPr="000930DF" w:rsidRDefault="00DF2118" w:rsidP="00DF2118">
      <w:pPr>
        <w:rPr>
          <w:sz w:val="2"/>
          <w:szCs w:val="2"/>
        </w:rPr>
      </w:pPr>
    </w:p>
    <w:p w:rsidR="00DF2118" w:rsidRPr="000C0026" w:rsidRDefault="00DF2118" w:rsidP="00DF2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2118" w:rsidRPr="000C0026" w:rsidSect="001D47F2">
      <w:pgSz w:w="11906" w:h="16838"/>
      <w:pgMar w:top="709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390"/>
    <w:multiLevelType w:val="hybridMultilevel"/>
    <w:tmpl w:val="64FA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5F4"/>
    <w:multiLevelType w:val="hybridMultilevel"/>
    <w:tmpl w:val="F6C6C138"/>
    <w:lvl w:ilvl="0" w:tplc="6066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C7"/>
    <w:rsid w:val="0007580A"/>
    <w:rsid w:val="000C0026"/>
    <w:rsid w:val="00213AC7"/>
    <w:rsid w:val="00215B88"/>
    <w:rsid w:val="00223D1D"/>
    <w:rsid w:val="002627D5"/>
    <w:rsid w:val="00266166"/>
    <w:rsid w:val="00327AA2"/>
    <w:rsid w:val="00332737"/>
    <w:rsid w:val="003B7704"/>
    <w:rsid w:val="00472F81"/>
    <w:rsid w:val="004E4C6E"/>
    <w:rsid w:val="004F3714"/>
    <w:rsid w:val="00514057"/>
    <w:rsid w:val="0053069E"/>
    <w:rsid w:val="00536500"/>
    <w:rsid w:val="00582558"/>
    <w:rsid w:val="005875B7"/>
    <w:rsid w:val="005E7AB9"/>
    <w:rsid w:val="006D4FAC"/>
    <w:rsid w:val="00792934"/>
    <w:rsid w:val="00803F88"/>
    <w:rsid w:val="009625D0"/>
    <w:rsid w:val="009747A2"/>
    <w:rsid w:val="00A643BF"/>
    <w:rsid w:val="00B42062"/>
    <w:rsid w:val="00B60783"/>
    <w:rsid w:val="00BE7435"/>
    <w:rsid w:val="00C30732"/>
    <w:rsid w:val="00D00641"/>
    <w:rsid w:val="00D72348"/>
    <w:rsid w:val="00D82C16"/>
    <w:rsid w:val="00DF2118"/>
    <w:rsid w:val="00EB18CE"/>
    <w:rsid w:val="00EB3E73"/>
    <w:rsid w:val="00F45545"/>
    <w:rsid w:val="00F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44E"/>
  <w15:chartTrackingRefBased/>
  <w15:docId w15:val="{63F27E70-BAB0-45CF-ADC6-AAA873D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F8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81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5306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069E"/>
    <w:rPr>
      <w:color w:val="605E5C"/>
      <w:shd w:val="clear" w:color="auto" w:fill="E1DFDD"/>
    </w:rPr>
  </w:style>
  <w:style w:type="paragraph" w:customStyle="1" w:styleId="a8">
    <w:name w:val="Исполнитель"/>
    <w:basedOn w:val="a"/>
    <w:rsid w:val="003B7704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in07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pkro@toi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s@toipkr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Ольга Сергеевна</dc:creator>
  <cp:keywords/>
  <dc:description/>
  <cp:lastModifiedBy>Аксиненко Ольга Сергеевна</cp:lastModifiedBy>
  <cp:revision>3</cp:revision>
  <cp:lastPrinted>2024-02-22T08:04:00Z</cp:lastPrinted>
  <dcterms:created xsi:type="dcterms:W3CDTF">2024-02-22T08:09:00Z</dcterms:created>
  <dcterms:modified xsi:type="dcterms:W3CDTF">2024-03-04T08:47:00Z</dcterms:modified>
</cp:coreProperties>
</file>